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2E" w:rsidRDefault="0042332E" w:rsidP="009D0789">
      <w:pPr>
        <w:jc w:val="center"/>
      </w:pPr>
    </w:p>
    <w:p w:rsidR="003A1406" w:rsidRDefault="003A1406" w:rsidP="009D0789">
      <w:pPr>
        <w:jc w:val="center"/>
      </w:pPr>
    </w:p>
    <w:p w:rsidR="003A1406" w:rsidRDefault="003A1406" w:rsidP="009D0789">
      <w:pPr>
        <w:jc w:val="center"/>
      </w:pPr>
    </w:p>
    <w:p w:rsidR="003A1406" w:rsidRDefault="003A1406" w:rsidP="009D0789">
      <w:pPr>
        <w:jc w:val="center"/>
      </w:pPr>
    </w:p>
    <w:p w:rsidR="0042332E" w:rsidRDefault="0042332E" w:rsidP="009D0789">
      <w:pPr>
        <w:jc w:val="center"/>
      </w:pPr>
    </w:p>
    <w:p w:rsidR="0042332E" w:rsidRDefault="0042332E" w:rsidP="009D0789">
      <w:pPr>
        <w:jc w:val="center"/>
      </w:pPr>
    </w:p>
    <w:p w:rsidR="00311F58" w:rsidRDefault="009D0789" w:rsidP="009D0789">
      <w:pPr>
        <w:jc w:val="center"/>
      </w:pPr>
      <w:r>
        <w:t>Internationally Correlated Jumps</w:t>
      </w:r>
    </w:p>
    <w:p w:rsidR="009D0789" w:rsidRDefault="009D0789" w:rsidP="009D0789">
      <w:pPr>
        <w:jc w:val="center"/>
      </w:pPr>
    </w:p>
    <w:p w:rsidR="009D0789" w:rsidRDefault="009D0789" w:rsidP="009D0789">
      <w:pPr>
        <w:jc w:val="center"/>
      </w:pPr>
      <w:r>
        <w:t>by</w:t>
      </w:r>
    </w:p>
    <w:p w:rsidR="009D0789" w:rsidRDefault="009D0789" w:rsidP="009D0789">
      <w:pPr>
        <w:jc w:val="center"/>
      </w:pPr>
    </w:p>
    <w:p w:rsidR="009D0789" w:rsidRDefault="009D0789" w:rsidP="009D0789">
      <w:pPr>
        <w:jc w:val="center"/>
      </w:pPr>
      <w:r>
        <w:t>Kuntara Pukthuanthong and Richard Roll</w:t>
      </w:r>
    </w:p>
    <w:p w:rsidR="009D0789" w:rsidRDefault="009D0789" w:rsidP="009D0789">
      <w:pPr>
        <w:jc w:val="center"/>
      </w:pPr>
    </w:p>
    <w:p w:rsidR="009D0789" w:rsidRDefault="009D0789" w:rsidP="009D0789">
      <w:pPr>
        <w:jc w:val="center"/>
      </w:pPr>
    </w:p>
    <w:p w:rsidR="009D0789" w:rsidRDefault="008E6A8E" w:rsidP="009D0789">
      <w:pPr>
        <w:jc w:val="center"/>
      </w:pPr>
      <w:r>
        <w:t>November 1</w:t>
      </w:r>
      <w:r w:rsidR="003D5E4D">
        <w:t>8</w:t>
      </w:r>
      <w:r>
        <w:t>, 2009</w:t>
      </w:r>
    </w:p>
    <w:p w:rsidR="009D0789" w:rsidRDefault="009D0789" w:rsidP="009D0789">
      <w:pPr>
        <w:jc w:val="center"/>
      </w:pPr>
    </w:p>
    <w:p w:rsidR="009D0789" w:rsidRDefault="009D0789" w:rsidP="009D0789">
      <w:pPr>
        <w:jc w:val="center"/>
      </w:pPr>
      <w:r>
        <w:t>ABSTRACT</w:t>
      </w:r>
    </w:p>
    <w:p w:rsidR="009D0789" w:rsidRDefault="009D0789" w:rsidP="009D0789">
      <w:pPr>
        <w:jc w:val="center"/>
      </w:pPr>
    </w:p>
    <w:p w:rsidR="0042332E" w:rsidRDefault="009D0789" w:rsidP="009D0789">
      <w:pPr>
        <w:jc w:val="both"/>
      </w:pPr>
      <w:r>
        <w:t xml:space="preserve">Stock returns are characterized by extreme observations, jumps </w:t>
      </w:r>
      <w:r w:rsidR="003A1406">
        <w:t>that would not occur under</w:t>
      </w:r>
      <w:r>
        <w:t xml:space="preserve"> the smooth variation typical of </w:t>
      </w:r>
      <w:r w:rsidR="003A1406">
        <w:t>a</w:t>
      </w:r>
      <w:r>
        <w:t xml:space="preserve"> Gaussian </w:t>
      </w:r>
      <w:r w:rsidR="003A1406">
        <w:t>process</w:t>
      </w:r>
      <w:r>
        <w:t xml:space="preserve">.  </w:t>
      </w:r>
      <w:r w:rsidR="003A1406">
        <w:t xml:space="preserve">We find that </w:t>
      </w:r>
      <w:r>
        <w:t xml:space="preserve">jumps </w:t>
      </w:r>
      <w:r w:rsidR="003A1406">
        <w:t>are prevalent in</w:t>
      </w:r>
      <w:r>
        <w:t xml:space="preserve"> </w:t>
      </w:r>
      <w:r w:rsidR="008E6A8E">
        <w:t>most</w:t>
      </w:r>
      <w:r>
        <w:t xml:space="preserve"> countries</w:t>
      </w:r>
      <w:r w:rsidR="003A1406">
        <w:t>.</w:t>
      </w:r>
      <w:r>
        <w:t xml:space="preserve"> </w:t>
      </w:r>
      <w:r w:rsidR="008E6A8E">
        <w:t xml:space="preserve"> </w:t>
      </w:r>
      <w:r w:rsidR="003A1406">
        <w:t xml:space="preserve">This has been noticed </w:t>
      </w:r>
      <w:r w:rsidR="00F14A76">
        <w:t xml:space="preserve">before </w:t>
      </w:r>
      <w:r w:rsidR="003A1406">
        <w:t xml:space="preserve">in some countries, </w:t>
      </w:r>
      <w:r>
        <w:t xml:space="preserve">but there has </w:t>
      </w:r>
      <w:r w:rsidR="003A1406">
        <w:t>been little investigation of</w:t>
      </w:r>
      <w:r>
        <w:t xml:space="preserve"> whether </w:t>
      </w:r>
      <w:r w:rsidR="00F14A76">
        <w:t>the jumps</w:t>
      </w:r>
      <w:r>
        <w:t xml:space="preserve"> are internationally correlated.  </w:t>
      </w:r>
      <w:r w:rsidR="00E17E65">
        <w:t>Th</w:t>
      </w:r>
      <w:r w:rsidR="00F14A76">
        <w:t>eir possible inter-correlation</w:t>
      </w:r>
      <w:r w:rsidR="00740688">
        <w:t xml:space="preserve"> is important for investors because international diversification </w:t>
      </w:r>
      <w:r w:rsidR="00C30B43">
        <w:t>is</w:t>
      </w:r>
      <w:r w:rsidR="00740688">
        <w:t xml:space="preserve"> less effective </w:t>
      </w:r>
      <w:r w:rsidR="00C30B43">
        <w:t>when</w:t>
      </w:r>
      <w:r w:rsidR="00740688">
        <w:t xml:space="preserve"> jumps are frequent, unpredictable and strongly correlated.  Government fiscal and monetary authorities are also interested in jump correlations, which have implications for international policy coordination</w:t>
      </w:r>
      <w:r w:rsidR="00E17E65">
        <w:t xml:space="preserve">.  </w:t>
      </w:r>
      <w:r>
        <w:t>We investigate using daily return</w:t>
      </w:r>
      <w:r w:rsidR="00F14A76">
        <w:t>s</w:t>
      </w:r>
      <w:r>
        <w:t xml:space="preserve"> </w:t>
      </w:r>
      <w:r w:rsidR="00E17E65">
        <w:t>on</w:t>
      </w:r>
      <w:r w:rsidR="00740688">
        <w:t xml:space="preserve"> broad equity</w:t>
      </w:r>
      <w:r>
        <w:t xml:space="preserve"> indexes from 82 countries and for several competing statistical measures of jumps.  </w:t>
      </w:r>
      <w:r w:rsidR="00E17E65">
        <w:t>Various jump measures are not in complete agreement</w:t>
      </w:r>
      <w:r w:rsidR="00F14A76">
        <w:t xml:space="preserve"> but a general pattern emerges.</w:t>
      </w:r>
      <w:r w:rsidR="00E17E65">
        <w:t xml:space="preserve">  </w:t>
      </w:r>
      <w:r w:rsidR="0042332E">
        <w:t>Jumps are internationally correlated but not</w:t>
      </w:r>
      <w:r w:rsidR="00740688">
        <w:t xml:space="preserve"> </w:t>
      </w:r>
      <w:r w:rsidR="0042332E">
        <w:t>as much as returns.</w:t>
      </w:r>
      <w:r w:rsidR="00F14A76">
        <w:t xml:space="preserve">  Although the smooth variation in returns is driven strongly by </w:t>
      </w:r>
      <w:r w:rsidR="00C30B43">
        <w:t>systematic</w:t>
      </w:r>
      <w:r w:rsidR="00740688">
        <w:t xml:space="preserve"> global factors, jumps are </w:t>
      </w:r>
      <w:r w:rsidR="00F14A76">
        <w:t>more idiosyncratic.</w:t>
      </w:r>
    </w:p>
    <w:p w:rsidR="0042332E" w:rsidRDefault="0042332E" w:rsidP="009D0789">
      <w:pPr>
        <w:jc w:val="both"/>
      </w:pPr>
    </w:p>
    <w:p w:rsidR="0042332E" w:rsidRDefault="0042332E" w:rsidP="009D0789">
      <w:pPr>
        <w:jc w:val="both"/>
      </w:pPr>
    </w:p>
    <w:p w:rsidR="0042332E" w:rsidRDefault="0042332E" w:rsidP="009D078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42332E" w:rsidTr="00424157">
        <w:trPr>
          <w:cantSplit/>
          <w:jc w:val="center"/>
        </w:trPr>
        <w:tc>
          <w:tcPr>
            <w:tcW w:w="2952" w:type="dxa"/>
            <w:tcBorders>
              <w:top w:val="nil"/>
              <w:left w:val="nil"/>
              <w:bottom w:val="nil"/>
            </w:tcBorders>
            <w:vAlign w:val="center"/>
          </w:tcPr>
          <w:p w:rsidR="0042332E" w:rsidRDefault="0042332E" w:rsidP="00424157">
            <w:pPr>
              <w:jc w:val="center"/>
              <w:rPr>
                <w:szCs w:val="22"/>
              </w:rPr>
            </w:pPr>
          </w:p>
        </w:tc>
        <w:tc>
          <w:tcPr>
            <w:tcW w:w="5904" w:type="dxa"/>
            <w:gridSpan w:val="2"/>
            <w:vAlign w:val="center"/>
          </w:tcPr>
          <w:p w:rsidR="0042332E" w:rsidRDefault="0042332E" w:rsidP="00424157">
            <w:pPr>
              <w:jc w:val="center"/>
              <w:rPr>
                <w:szCs w:val="22"/>
              </w:rPr>
            </w:pPr>
            <w:r>
              <w:rPr>
                <w:szCs w:val="22"/>
              </w:rPr>
              <w:t>Authors’ Coordinates</w:t>
            </w:r>
          </w:p>
        </w:tc>
      </w:tr>
      <w:tr w:rsidR="0042332E" w:rsidTr="00424157">
        <w:trPr>
          <w:jc w:val="center"/>
        </w:trPr>
        <w:tc>
          <w:tcPr>
            <w:tcW w:w="2952" w:type="dxa"/>
            <w:tcBorders>
              <w:top w:val="nil"/>
              <w:left w:val="nil"/>
            </w:tcBorders>
            <w:vAlign w:val="center"/>
          </w:tcPr>
          <w:p w:rsidR="0042332E" w:rsidRDefault="0042332E" w:rsidP="00424157">
            <w:pPr>
              <w:jc w:val="center"/>
              <w:rPr>
                <w:szCs w:val="22"/>
              </w:rPr>
            </w:pPr>
          </w:p>
        </w:tc>
        <w:tc>
          <w:tcPr>
            <w:tcW w:w="2952" w:type="dxa"/>
            <w:vAlign w:val="center"/>
          </w:tcPr>
          <w:p w:rsidR="0042332E" w:rsidRDefault="0042332E" w:rsidP="00B142E3">
            <w:pPr>
              <w:jc w:val="center"/>
              <w:rPr>
                <w:szCs w:val="22"/>
              </w:rPr>
            </w:pPr>
            <w:r>
              <w:rPr>
                <w:szCs w:val="22"/>
              </w:rPr>
              <w:t>Pukthuanthong</w:t>
            </w:r>
          </w:p>
        </w:tc>
        <w:tc>
          <w:tcPr>
            <w:tcW w:w="2952" w:type="dxa"/>
            <w:vAlign w:val="center"/>
          </w:tcPr>
          <w:p w:rsidR="0042332E" w:rsidRDefault="0042332E" w:rsidP="00424157">
            <w:pPr>
              <w:jc w:val="center"/>
              <w:rPr>
                <w:szCs w:val="22"/>
              </w:rPr>
            </w:pPr>
            <w:r>
              <w:rPr>
                <w:szCs w:val="22"/>
              </w:rPr>
              <w:t>Roll</w:t>
            </w:r>
          </w:p>
        </w:tc>
      </w:tr>
      <w:tr w:rsidR="0042332E" w:rsidTr="00424157">
        <w:trPr>
          <w:jc w:val="center"/>
        </w:trPr>
        <w:tc>
          <w:tcPr>
            <w:tcW w:w="2952" w:type="dxa"/>
            <w:vAlign w:val="center"/>
          </w:tcPr>
          <w:p w:rsidR="0042332E" w:rsidRDefault="0042332E" w:rsidP="00424157">
            <w:pPr>
              <w:jc w:val="center"/>
              <w:rPr>
                <w:szCs w:val="22"/>
              </w:rPr>
            </w:pPr>
            <w:r>
              <w:rPr>
                <w:szCs w:val="22"/>
              </w:rPr>
              <w:t>Address</w:t>
            </w:r>
          </w:p>
        </w:tc>
        <w:tc>
          <w:tcPr>
            <w:tcW w:w="2952" w:type="dxa"/>
            <w:vAlign w:val="center"/>
          </w:tcPr>
          <w:p w:rsidR="0042332E" w:rsidRDefault="0042332E" w:rsidP="00424157">
            <w:pPr>
              <w:autoSpaceDE w:val="0"/>
              <w:autoSpaceDN w:val="0"/>
              <w:adjustRightInd w:val="0"/>
              <w:jc w:val="center"/>
              <w:rPr>
                <w:color w:val="000000"/>
              </w:rPr>
            </w:pPr>
            <w:r>
              <w:rPr>
                <w:color w:val="000000"/>
              </w:rPr>
              <w:t>Department of Finance</w:t>
            </w:r>
          </w:p>
          <w:p w:rsidR="0042332E" w:rsidRDefault="0042332E" w:rsidP="00424157">
            <w:pPr>
              <w:autoSpaceDE w:val="0"/>
              <w:autoSpaceDN w:val="0"/>
              <w:adjustRightInd w:val="0"/>
              <w:jc w:val="center"/>
              <w:rPr>
                <w:szCs w:val="22"/>
              </w:rPr>
            </w:pPr>
            <w:smartTag w:uri="urn:schemas-microsoft-com:office:smarttags" w:element="place">
              <w:smartTag w:uri="urn:schemas-microsoft-com:office:smarttags" w:element="PlaceName">
                <w:r>
                  <w:rPr>
                    <w:color w:val="000000"/>
                  </w:rPr>
                  <w:t>San Diego</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rPr>
                    <w:color w:val="000000"/>
                  </w:rPr>
                  <w:t>San Diego</w:t>
                </w:r>
              </w:smartTag>
              <w:r>
                <w:rPr>
                  <w:color w:val="000000"/>
                </w:rPr>
                <w:t xml:space="preserve">, </w:t>
              </w:r>
              <w:smartTag w:uri="urn:schemas-microsoft-com:office:smarttags" w:element="State">
                <w:r>
                  <w:rPr>
                    <w:color w:val="000000"/>
                  </w:rPr>
                  <w:t>CA</w:t>
                </w:r>
              </w:smartTag>
              <w:r>
                <w:rPr>
                  <w:color w:val="000000"/>
                </w:rPr>
                <w:t xml:space="preserve"> </w:t>
              </w:r>
              <w:smartTag w:uri="urn:schemas-microsoft-com:office:smarttags" w:element="PostalCode">
                <w:r>
                  <w:rPr>
                    <w:color w:val="000000"/>
                  </w:rPr>
                  <w:t>92182</w:t>
                </w:r>
              </w:smartTag>
            </w:smartTag>
          </w:p>
        </w:tc>
        <w:tc>
          <w:tcPr>
            <w:tcW w:w="2952" w:type="dxa"/>
            <w:vAlign w:val="center"/>
          </w:tcPr>
          <w:p w:rsidR="0042332E" w:rsidRDefault="0042332E" w:rsidP="00424157">
            <w:pPr>
              <w:jc w:val="center"/>
              <w:rPr>
                <w:lang w:val="fr-CA"/>
              </w:rPr>
            </w:pPr>
            <w:r>
              <w:rPr>
                <w:lang w:val="fr-CA"/>
              </w:rPr>
              <w:t>UCLA Anderson</w:t>
            </w:r>
          </w:p>
          <w:p w:rsidR="0042332E" w:rsidRDefault="0042332E" w:rsidP="00424157">
            <w:pPr>
              <w:jc w:val="center"/>
              <w:rPr>
                <w:lang w:val="fr-CA"/>
              </w:rPr>
            </w:pPr>
            <w:r>
              <w:rPr>
                <w:lang w:val="fr-CA"/>
              </w:rPr>
              <w:t>110 Westwood Plaza</w:t>
            </w:r>
          </w:p>
          <w:p w:rsidR="0042332E" w:rsidRDefault="0042332E" w:rsidP="00424157">
            <w:pPr>
              <w:jc w:val="center"/>
              <w:rPr>
                <w:szCs w:val="22"/>
              </w:rPr>
            </w:pPr>
            <w:r>
              <w:rPr>
                <w:lang w:val="fr-CA"/>
              </w:rPr>
              <w:t>Los Angeles, CA 90095</w:t>
            </w:r>
          </w:p>
        </w:tc>
      </w:tr>
      <w:tr w:rsidR="0042332E" w:rsidTr="00424157">
        <w:trPr>
          <w:jc w:val="center"/>
        </w:trPr>
        <w:tc>
          <w:tcPr>
            <w:tcW w:w="2952" w:type="dxa"/>
            <w:vAlign w:val="center"/>
          </w:tcPr>
          <w:p w:rsidR="0042332E" w:rsidRDefault="0042332E" w:rsidP="00424157">
            <w:pPr>
              <w:jc w:val="center"/>
              <w:rPr>
                <w:szCs w:val="22"/>
              </w:rPr>
            </w:pPr>
            <w:r>
              <w:rPr>
                <w:szCs w:val="22"/>
              </w:rPr>
              <w:t>Voice</w:t>
            </w:r>
          </w:p>
        </w:tc>
        <w:tc>
          <w:tcPr>
            <w:tcW w:w="2952" w:type="dxa"/>
            <w:vAlign w:val="center"/>
          </w:tcPr>
          <w:p w:rsidR="0042332E" w:rsidRDefault="0042332E" w:rsidP="00424157">
            <w:pPr>
              <w:jc w:val="center"/>
              <w:rPr>
                <w:szCs w:val="22"/>
              </w:rPr>
            </w:pPr>
            <w:r>
              <w:rPr>
                <w:color w:val="000000"/>
              </w:rPr>
              <w:t>(619) 594-5690</w:t>
            </w:r>
          </w:p>
        </w:tc>
        <w:tc>
          <w:tcPr>
            <w:tcW w:w="2952" w:type="dxa"/>
            <w:vAlign w:val="center"/>
          </w:tcPr>
          <w:p w:rsidR="0042332E" w:rsidRDefault="0042332E" w:rsidP="00424157">
            <w:pPr>
              <w:jc w:val="center"/>
              <w:rPr>
                <w:szCs w:val="22"/>
              </w:rPr>
            </w:pPr>
            <w:r>
              <w:rPr>
                <w:color w:val="000000"/>
              </w:rPr>
              <w:t>(310) 825-6118</w:t>
            </w:r>
          </w:p>
        </w:tc>
      </w:tr>
      <w:tr w:rsidR="0042332E" w:rsidTr="00424157">
        <w:trPr>
          <w:jc w:val="center"/>
        </w:trPr>
        <w:tc>
          <w:tcPr>
            <w:tcW w:w="2952" w:type="dxa"/>
            <w:vAlign w:val="center"/>
          </w:tcPr>
          <w:p w:rsidR="0042332E" w:rsidRDefault="0042332E" w:rsidP="00424157">
            <w:pPr>
              <w:jc w:val="center"/>
              <w:rPr>
                <w:szCs w:val="22"/>
              </w:rPr>
            </w:pPr>
            <w:r>
              <w:rPr>
                <w:szCs w:val="22"/>
              </w:rPr>
              <w:t>E-Mail</w:t>
            </w:r>
          </w:p>
        </w:tc>
        <w:tc>
          <w:tcPr>
            <w:tcW w:w="2952" w:type="dxa"/>
            <w:vAlign w:val="center"/>
          </w:tcPr>
          <w:p w:rsidR="0042332E" w:rsidRDefault="005C01EE" w:rsidP="00424157">
            <w:pPr>
              <w:jc w:val="center"/>
              <w:rPr>
                <w:szCs w:val="22"/>
              </w:rPr>
            </w:pPr>
            <w:hyperlink r:id="rId7" w:history="1">
              <w:r w:rsidR="0042332E">
                <w:t>kpukthua@mail.sdsu.</w:t>
              </w:r>
            </w:hyperlink>
            <w:hyperlink r:id="rId8" w:history="1">
              <w:r w:rsidR="0042332E">
                <w:t>edu</w:t>
              </w:r>
            </w:hyperlink>
          </w:p>
        </w:tc>
        <w:tc>
          <w:tcPr>
            <w:tcW w:w="2952" w:type="dxa"/>
            <w:vAlign w:val="center"/>
          </w:tcPr>
          <w:p w:rsidR="0042332E" w:rsidRDefault="0042332E" w:rsidP="00424157">
            <w:pPr>
              <w:jc w:val="center"/>
              <w:rPr>
                <w:szCs w:val="22"/>
              </w:rPr>
            </w:pPr>
            <w:r>
              <w:t>rroll@Anderson.ucla.</w:t>
            </w:r>
            <w:hyperlink r:id="rId9" w:history="1">
              <w:r>
                <w:t>edu</w:t>
              </w:r>
            </w:hyperlink>
          </w:p>
        </w:tc>
      </w:tr>
    </w:tbl>
    <w:p w:rsidR="009D0789" w:rsidRDefault="00E17E65" w:rsidP="009D0789">
      <w:pPr>
        <w:jc w:val="both"/>
      </w:pPr>
      <w:r>
        <w:t xml:space="preserve">  </w:t>
      </w:r>
      <w:r w:rsidR="009D0789">
        <w:t xml:space="preserve"> </w:t>
      </w:r>
    </w:p>
    <w:p w:rsidR="0042332E" w:rsidRDefault="0042332E">
      <w:r>
        <w:br w:type="page"/>
      </w:r>
    </w:p>
    <w:p w:rsidR="00777C58" w:rsidRDefault="00777C58" w:rsidP="00777C58">
      <w:pPr>
        <w:spacing w:line="360" w:lineRule="auto"/>
        <w:jc w:val="both"/>
        <w:rPr>
          <w:b/>
        </w:rPr>
      </w:pPr>
      <w:r w:rsidRPr="00777C58">
        <w:rPr>
          <w:b/>
        </w:rPr>
        <w:lastRenderedPageBreak/>
        <w:t>1. Introduction.</w:t>
      </w:r>
    </w:p>
    <w:p w:rsidR="0012440D" w:rsidRPr="00777C58" w:rsidRDefault="0012440D" w:rsidP="00777C58">
      <w:pPr>
        <w:spacing w:line="360" w:lineRule="auto"/>
        <w:jc w:val="both"/>
        <w:rPr>
          <w:b/>
        </w:rPr>
      </w:pPr>
    </w:p>
    <w:p w:rsidR="00E130A6" w:rsidRDefault="0042332E" w:rsidP="0042332E">
      <w:pPr>
        <w:spacing w:line="360" w:lineRule="auto"/>
        <w:ind w:firstLine="720"/>
        <w:jc w:val="both"/>
      </w:pPr>
      <w:r>
        <w:t>Stock returns exhibit jumps relative to the rather smooth variation typical of a Gaussian distribution.</w:t>
      </w:r>
      <w:r>
        <w:rPr>
          <w:rStyle w:val="FootnoteReference"/>
        </w:rPr>
        <w:footnoteReference w:id="1"/>
      </w:r>
      <w:r>
        <w:t xml:space="preserve">  Jumps </w:t>
      </w:r>
      <w:r w:rsidR="00333D4D">
        <w:t>might arise for a number of different reasons; t</w:t>
      </w:r>
      <w:r w:rsidR="00E31F6D">
        <w:t>o name a few:</w:t>
      </w:r>
      <w:r>
        <w:t xml:space="preserve"> sudden changes in the parameters of the conditional return distribution, </w:t>
      </w:r>
      <w:r w:rsidR="00E31F6D">
        <w:t xml:space="preserve">extreme events such as political upheavals in a </w:t>
      </w:r>
      <w:r w:rsidR="00AB06D2">
        <w:t xml:space="preserve">particular </w:t>
      </w:r>
      <w:r w:rsidR="00E31F6D">
        <w:t xml:space="preserve">country, shocks to some important factor such as energy prices, global </w:t>
      </w:r>
      <w:r w:rsidR="00AB06D2">
        <w:t>perturbation</w:t>
      </w:r>
      <w:r w:rsidR="00E130A6">
        <w:t xml:space="preserve"> of recessions</w:t>
      </w:r>
      <w:r w:rsidR="00E31F6D">
        <w:t xml:space="preserve">.  </w:t>
      </w:r>
    </w:p>
    <w:p w:rsidR="00E130A6" w:rsidRPr="00672CF1" w:rsidRDefault="00E31F6D" w:rsidP="0042332E">
      <w:pPr>
        <w:spacing w:line="360" w:lineRule="auto"/>
        <w:ind w:firstLine="720"/>
        <w:jc w:val="both"/>
      </w:pPr>
      <w:r>
        <w:t xml:space="preserve">The </w:t>
      </w:r>
      <w:r w:rsidR="00333D4D">
        <w:t>ubiquity</w:t>
      </w:r>
      <w:r>
        <w:t xml:space="preserve"> of jumps has </w:t>
      </w:r>
      <w:r w:rsidRPr="00672CF1">
        <w:t xml:space="preserve">important implications for investors, who must rely on diversification for risk control.  If jumps are </w:t>
      </w:r>
      <w:r w:rsidR="00037BF5" w:rsidRPr="00672CF1">
        <w:t>idiosyncratic</w:t>
      </w:r>
      <w:r w:rsidRPr="00672CF1">
        <w:t xml:space="preserve"> to particular firms or even countries, they </w:t>
      </w:r>
      <w:r w:rsidR="00333D4D" w:rsidRPr="00672CF1">
        <w:t>might be</w:t>
      </w:r>
      <w:r w:rsidRPr="00672CF1">
        <w:t xml:space="preserve"> only a </w:t>
      </w:r>
      <w:r w:rsidR="00037BF5" w:rsidRPr="00672CF1">
        <w:t>second-order concern</w:t>
      </w:r>
      <w:r w:rsidRPr="00672CF1">
        <w:t>.</w:t>
      </w:r>
      <w:r w:rsidR="00E130A6" w:rsidRPr="00672CF1">
        <w:t xml:space="preserve">  But if jumps are broadly systematic</w:t>
      </w:r>
      <w:r w:rsidR="00740688">
        <w:t>, unpredictable,</w:t>
      </w:r>
      <w:r w:rsidR="00E130A6" w:rsidRPr="00672CF1">
        <w:t xml:space="preserve"> and highly correlated, diversification provides </w:t>
      </w:r>
      <w:r w:rsidR="00037BF5" w:rsidRPr="00672CF1">
        <w:t>scant solace</w:t>
      </w:r>
      <w:r w:rsidR="00E130A6" w:rsidRPr="00672CF1">
        <w:t xml:space="preserve"> </w:t>
      </w:r>
      <w:r w:rsidR="00AB06D2" w:rsidRPr="00672CF1">
        <w:t>for</w:t>
      </w:r>
      <w:r w:rsidR="00E130A6" w:rsidRPr="00672CF1">
        <w:t xml:space="preserve"> even the best-diversified portfolio.  </w:t>
      </w:r>
    </w:p>
    <w:p w:rsidR="00E130A6" w:rsidRDefault="00E130A6" w:rsidP="0042332E">
      <w:pPr>
        <w:spacing w:line="360" w:lineRule="auto"/>
        <w:ind w:firstLine="720"/>
        <w:jc w:val="both"/>
      </w:pPr>
      <w:r w:rsidRPr="00672CF1">
        <w:t>Jumps that affect broad markets are also</w:t>
      </w:r>
      <w:r>
        <w:t xml:space="preserve"> headache</w:t>
      </w:r>
      <w:r w:rsidR="00333D4D">
        <w:t>s</w:t>
      </w:r>
      <w:r>
        <w:t xml:space="preserve"> for policy makers such as finance ministers and central bankers.  This is all the more true if jumps are significant</w:t>
      </w:r>
      <w:r w:rsidR="00677152">
        <w:t>ly correlated internationally</w:t>
      </w:r>
      <w:r w:rsidR="00333D4D">
        <w:t>,</w:t>
      </w:r>
      <w:r w:rsidR="00677152">
        <w:t xml:space="preserve"> for policy makers will then find it necessary, albeit difficult, to coordinate their reactions across countries.</w:t>
      </w:r>
    </w:p>
    <w:p w:rsidR="00677152" w:rsidRDefault="00E130A6" w:rsidP="0042332E">
      <w:pPr>
        <w:spacing w:line="360" w:lineRule="auto"/>
        <w:ind w:firstLine="720"/>
        <w:jc w:val="both"/>
      </w:pPr>
      <w:r>
        <w:t xml:space="preserve">Using various measures of jumps and data for 82 countries over several decades, we present evidence about the international co-movement of jumps.  </w:t>
      </w:r>
      <w:r w:rsidR="008E6A8E">
        <w:t>The ge</w:t>
      </w:r>
      <w:r w:rsidR="00213191">
        <w:t>neral finding is that jumps are</w:t>
      </w:r>
      <w:r w:rsidR="008E6A8E">
        <w:t xml:space="preserve"> correlated</w:t>
      </w:r>
      <w:r w:rsidR="00213191">
        <w:t xml:space="preserve"> across countries but they are</w:t>
      </w:r>
      <w:r w:rsidR="008E6A8E">
        <w:t xml:space="preserve"> less </w:t>
      </w:r>
      <w:r w:rsidR="00FD7BC9">
        <w:t>correlated</w:t>
      </w:r>
      <w:r w:rsidR="00213191">
        <w:t xml:space="preserve"> than</w:t>
      </w:r>
      <w:r w:rsidR="00FD7BC9">
        <w:t xml:space="preserve"> </w:t>
      </w:r>
      <w:r w:rsidR="008E6A8E">
        <w:t xml:space="preserve">returns.  Jumps are </w:t>
      </w:r>
      <w:r w:rsidR="00213191">
        <w:t>more</w:t>
      </w:r>
      <w:r w:rsidR="008E6A8E">
        <w:t xml:space="preserve"> idiosyncratic except for a few pairs of countries.  </w:t>
      </w:r>
      <w:r w:rsidR="00FD7BC9">
        <w:t xml:space="preserve"> </w:t>
      </w:r>
      <w:r w:rsidR="00677152">
        <w:t xml:space="preserve">Different measures of jumps are </w:t>
      </w:r>
      <w:r w:rsidR="008E6A8E">
        <w:t>not</w:t>
      </w:r>
      <w:r w:rsidR="00677152">
        <w:t xml:space="preserve"> in </w:t>
      </w:r>
      <w:r w:rsidR="008E6A8E">
        <w:t>absolute</w:t>
      </w:r>
      <w:r w:rsidR="00677152">
        <w:t xml:space="preserve"> agreement, so </w:t>
      </w:r>
      <w:r w:rsidR="008E6A8E">
        <w:t xml:space="preserve">common </w:t>
      </w:r>
      <w:r w:rsidR="00677152">
        <w:t>prescriptions for investors and policy makers</w:t>
      </w:r>
      <w:r w:rsidR="008E6A8E">
        <w:t xml:space="preserve"> would be premature.  The</w:t>
      </w:r>
      <w:r w:rsidR="00FD7BC9">
        <w:t xml:space="preserve"> measures </w:t>
      </w:r>
      <w:r w:rsidR="008E6A8E">
        <w:t>generally agr</w:t>
      </w:r>
      <w:r w:rsidR="00213191">
        <w:t>ee, however, that jumps are</w:t>
      </w:r>
      <w:r w:rsidR="008E6A8E">
        <w:t xml:space="preserve"> less systematic than the smooth (non-jump) component of country price indexes</w:t>
      </w:r>
      <w:r w:rsidR="00677152">
        <w:t xml:space="preserve">.  </w:t>
      </w:r>
    </w:p>
    <w:p w:rsidR="009C26C0" w:rsidRDefault="00213191" w:rsidP="0042332E">
      <w:pPr>
        <w:spacing w:line="360" w:lineRule="auto"/>
        <w:ind w:firstLine="720"/>
        <w:jc w:val="both"/>
      </w:pPr>
      <w:r>
        <w:t>L</w:t>
      </w:r>
      <w:r w:rsidR="009C26C0">
        <w:t>ittle has been previously documented about the international nature of jumps.  To this end, we provide a comparative summary statistics for various jump measures and countries.  We also document calendar periods that had the most influence on jump correlations</w:t>
      </w:r>
      <w:r w:rsidR="00333D4D">
        <w:t xml:space="preserve"> and</w:t>
      </w:r>
      <w:r w:rsidR="009C26C0">
        <w:t xml:space="preserve"> compare them with the most influential periods for return correlations.  </w:t>
      </w:r>
      <w:r w:rsidR="009024B9">
        <w:t>This provides an intuitive depiction of the frequency and importance of jumps.</w:t>
      </w:r>
    </w:p>
    <w:p w:rsidR="009024B9" w:rsidRDefault="009024B9" w:rsidP="0042332E">
      <w:pPr>
        <w:spacing w:line="360" w:lineRule="auto"/>
        <w:ind w:firstLine="720"/>
        <w:jc w:val="both"/>
      </w:pPr>
    </w:p>
    <w:p w:rsidR="00331AB2" w:rsidRDefault="00331AB2" w:rsidP="0042332E">
      <w:pPr>
        <w:spacing w:line="360" w:lineRule="auto"/>
        <w:ind w:firstLine="720"/>
        <w:jc w:val="both"/>
        <w:rPr>
          <w:b/>
        </w:rPr>
      </w:pPr>
    </w:p>
    <w:p w:rsidR="00331AB2" w:rsidRDefault="00331AB2" w:rsidP="0042332E">
      <w:pPr>
        <w:spacing w:line="360" w:lineRule="auto"/>
        <w:ind w:firstLine="720"/>
        <w:jc w:val="both"/>
        <w:rPr>
          <w:b/>
        </w:rPr>
      </w:pPr>
    </w:p>
    <w:p w:rsidR="009024B9" w:rsidRDefault="009024B9" w:rsidP="00331AB2">
      <w:pPr>
        <w:spacing w:line="360" w:lineRule="auto"/>
        <w:jc w:val="both"/>
        <w:rPr>
          <w:b/>
        </w:rPr>
      </w:pPr>
      <w:r w:rsidRPr="00777C58">
        <w:rPr>
          <w:b/>
        </w:rPr>
        <w:t>2. Jump</w:t>
      </w:r>
      <w:r w:rsidR="00777C58" w:rsidRPr="00777C58">
        <w:rPr>
          <w:b/>
        </w:rPr>
        <w:t xml:space="preserve"> Measures.</w:t>
      </w:r>
    </w:p>
    <w:p w:rsidR="009024B9" w:rsidRDefault="009024B9" w:rsidP="0042332E">
      <w:pPr>
        <w:spacing w:line="360" w:lineRule="auto"/>
        <w:ind w:firstLine="720"/>
        <w:jc w:val="both"/>
      </w:pPr>
      <w:r>
        <w:t xml:space="preserve">Several different statistical measures of jumps have been </w:t>
      </w:r>
      <w:r w:rsidR="00331AB2">
        <w:t>proposed</w:t>
      </w:r>
      <w:r>
        <w:t xml:space="preserve"> in previous literature.  Although we do not pretend to study </w:t>
      </w:r>
      <w:r w:rsidR="00331AB2">
        <w:t>all such</w:t>
      </w:r>
      <w:r>
        <w:t xml:space="preserve"> measure</w:t>
      </w:r>
      <w:r w:rsidR="00331AB2">
        <w:t>s</w:t>
      </w:r>
      <w:r>
        <w:t xml:space="preserve"> ever advanced, we hope to display the similarities and differences among some of the most prominent</w:t>
      </w:r>
      <w:r w:rsidR="00331AB2">
        <w:t xml:space="preserve"> ones</w:t>
      </w:r>
      <w:r>
        <w:t xml:space="preserve">.  This section presents </w:t>
      </w:r>
      <w:r w:rsidR="00B25C0F">
        <w:t>some</w:t>
      </w:r>
      <w:r>
        <w:t xml:space="preserve"> measures, provides their explicit form, and discusses their intuition, potential strengths and weaknesses.</w:t>
      </w:r>
    </w:p>
    <w:p w:rsidR="006015E1" w:rsidRDefault="006015E1" w:rsidP="006015E1">
      <w:pPr>
        <w:spacing w:line="360" w:lineRule="auto"/>
        <w:ind w:firstLine="720"/>
        <w:jc w:val="both"/>
      </w:pPr>
      <w:r>
        <w:t xml:space="preserve">In calculating these measures, we have undoubtedly taken some liberties with respect to the intentions of the originators.  </w:t>
      </w:r>
      <w:r w:rsidR="00213191">
        <w:t>S</w:t>
      </w:r>
      <w:r w:rsidR="004655EA">
        <w:t>cholars</w:t>
      </w:r>
      <w:r w:rsidR="00213191">
        <w:t xml:space="preserve"> seem to</w:t>
      </w:r>
      <w:r w:rsidR="004655EA">
        <w:t xml:space="preserve"> </w:t>
      </w:r>
      <w:r>
        <w:t xml:space="preserve">focus </w:t>
      </w:r>
      <w:r w:rsidR="00213191">
        <w:t xml:space="preserve">exclusively </w:t>
      </w:r>
      <w:r>
        <w:t xml:space="preserve">on very high frequency data because asset prices are </w:t>
      </w:r>
      <w:r w:rsidR="004655EA">
        <w:t xml:space="preserve">supposed to </w:t>
      </w:r>
      <w:r>
        <w:t>evolv</w:t>
      </w:r>
      <w:r w:rsidR="004655EA">
        <w:t>e</w:t>
      </w:r>
      <w:r>
        <w:t xml:space="preserve"> in continuous time and jumps are envisioned as </w:t>
      </w:r>
      <w:r w:rsidRPr="004655EA">
        <w:rPr>
          <w:u w:val="single"/>
        </w:rPr>
        <w:t>instantaneous</w:t>
      </w:r>
      <w:r>
        <w:t xml:space="preserve"> discontinuities.  </w:t>
      </w:r>
      <w:r w:rsidR="00213191">
        <w:t>The continuous smooth variation</w:t>
      </w:r>
      <w:r w:rsidR="0004311C">
        <w:t xml:space="preserve"> of price (or log price)</w:t>
      </w:r>
      <w:r w:rsidR="00213191">
        <w:t xml:space="preserve"> and the instantaneous nature of jumps are taken to be literal features of reality.  </w:t>
      </w:r>
      <w:r w:rsidR="004655EA">
        <w:t>Hence, for a jump to be correla</w:t>
      </w:r>
      <w:r w:rsidR="00213191">
        <w:t xml:space="preserve">ted across assets, it </w:t>
      </w:r>
      <w:r w:rsidR="004655EA">
        <w:t xml:space="preserve">must happen at </w:t>
      </w:r>
      <w:r w:rsidR="00213191">
        <w:t xml:space="preserve">precisely </w:t>
      </w:r>
      <w:r w:rsidR="004655EA">
        <w:t xml:space="preserve">the same instant.  In real markets, this would </w:t>
      </w:r>
      <w:r w:rsidR="00AA5F21">
        <w:t>undoubtedly be</w:t>
      </w:r>
      <w:r w:rsidR="0004311C">
        <w:t xml:space="preserve"> an event with vanishing</w:t>
      </w:r>
      <w:r w:rsidR="004655EA">
        <w:t xml:space="preserve"> probability.  </w:t>
      </w:r>
    </w:p>
    <w:p w:rsidR="006015E1" w:rsidRDefault="006015E1" w:rsidP="0042332E">
      <w:pPr>
        <w:spacing w:line="360" w:lineRule="auto"/>
        <w:ind w:firstLine="720"/>
        <w:jc w:val="both"/>
      </w:pPr>
      <w:r>
        <w:t xml:space="preserve">It is less clear that non-mathematically inclined investors care </w:t>
      </w:r>
      <w:r w:rsidR="00AA5F21">
        <w:t>all that</w:t>
      </w:r>
      <w:r>
        <w:t xml:space="preserve"> much about whether jumps occur in two assets at </w:t>
      </w:r>
      <w:r w:rsidR="00AA5F21">
        <w:t>the</w:t>
      </w:r>
      <w:r>
        <w:t xml:space="preserve"> precise </w:t>
      </w:r>
      <w:r w:rsidR="00AA5F21">
        <w:t xml:space="preserve">same </w:t>
      </w:r>
      <w:r>
        <w:t>instant.  So long as</w:t>
      </w:r>
      <w:r w:rsidR="0004311C">
        <w:t xml:space="preserve"> jumps occur </w:t>
      </w:r>
      <w:r>
        <w:t>within whatever happens to be the inv</w:t>
      </w:r>
      <w:r w:rsidR="0004311C">
        <w:t>estment review period, there are important</w:t>
      </w:r>
      <w:r>
        <w:t xml:space="preserve"> implications for diversification.  A few professional investment organizations monitor markets more or less continually, but the vast majority are less attentive; monthly rebalancing seems to be the norm except among hedge funds and investment banks.</w:t>
      </w:r>
      <w:r w:rsidR="00AA5F21">
        <w:t xml:space="preserve">  Consequently, we think it acceptable and even correct to think of jumps as being correlated across assets so long as they occur within the same finite time interval.</w:t>
      </w:r>
      <w:r w:rsidR="0004311C">
        <w:t xml:space="preserve">  Thus, the main liberty we take henceforth is to apply tests that were originally developed for continuous time to measurable calendar periods.</w:t>
      </w:r>
    </w:p>
    <w:p w:rsidR="00B25C0F" w:rsidRDefault="00B25C0F">
      <w:pPr>
        <w:rPr>
          <w:i/>
        </w:rPr>
      </w:pPr>
    </w:p>
    <w:p w:rsidR="00331AB2" w:rsidRDefault="00331AB2" w:rsidP="00331AB2">
      <w:pPr>
        <w:spacing w:line="360" w:lineRule="auto"/>
        <w:jc w:val="both"/>
        <w:rPr>
          <w:i/>
        </w:rPr>
      </w:pPr>
      <w:r w:rsidRPr="00331AB2">
        <w:rPr>
          <w:i/>
        </w:rPr>
        <w:t>2.1.  Barndorf</w:t>
      </w:r>
      <w:r>
        <w:rPr>
          <w:i/>
        </w:rPr>
        <w:t>f</w:t>
      </w:r>
      <w:r w:rsidRPr="00331AB2">
        <w:rPr>
          <w:i/>
        </w:rPr>
        <w:t>-Niels</w:t>
      </w:r>
      <w:r>
        <w:rPr>
          <w:i/>
        </w:rPr>
        <w:t>e</w:t>
      </w:r>
      <w:r w:rsidRPr="00331AB2">
        <w:rPr>
          <w:i/>
        </w:rPr>
        <w:t>n and Sheph</w:t>
      </w:r>
      <w:r>
        <w:rPr>
          <w:i/>
        </w:rPr>
        <w:t>a</w:t>
      </w:r>
      <w:r w:rsidRPr="00331AB2">
        <w:rPr>
          <w:i/>
        </w:rPr>
        <w:t>rd.</w:t>
      </w:r>
    </w:p>
    <w:p w:rsidR="00331AB2" w:rsidRDefault="00331AB2" w:rsidP="00331AB2">
      <w:pPr>
        <w:spacing w:line="360" w:lineRule="auto"/>
        <w:jc w:val="both"/>
        <w:rPr>
          <w:i/>
        </w:rPr>
      </w:pPr>
    </w:p>
    <w:p w:rsidR="00BC4DC3" w:rsidRDefault="00331AB2" w:rsidP="00331AB2">
      <w:pPr>
        <w:spacing w:line="360" w:lineRule="auto"/>
        <w:jc w:val="both"/>
      </w:pPr>
      <w:r>
        <w:rPr>
          <w:i/>
        </w:rPr>
        <w:tab/>
      </w:r>
      <w:r>
        <w:t>Barndorff-Nielson and Shephard (</w:t>
      </w:r>
      <w:r w:rsidR="00460B3A">
        <w:t xml:space="preserve">2006), hereafter BNS, </w:t>
      </w:r>
      <w:r>
        <w:t xml:space="preserve">develop a test statistic based on comparing bipower variation with </w:t>
      </w:r>
      <w:r w:rsidR="000E5E53">
        <w:t>squared</w:t>
      </w:r>
      <w:r>
        <w:t xml:space="preserve"> variation.  </w:t>
      </w:r>
      <w:r w:rsidR="00BC4DC3">
        <w:t>To understand their test, consider the following notation (that we will adopt throughout the paper.)</w:t>
      </w:r>
    </w:p>
    <w:p w:rsidR="00520BFD" w:rsidRDefault="00520BFD" w:rsidP="00460B3A">
      <w:pPr>
        <w:ind w:firstLine="1170"/>
      </w:pPr>
      <w:r>
        <w:t xml:space="preserve">t, subscript for day </w:t>
      </w:r>
    </w:p>
    <w:p w:rsidR="00520BFD" w:rsidRDefault="00520BFD" w:rsidP="00460B3A">
      <w:pPr>
        <w:ind w:firstLine="1170"/>
      </w:pPr>
      <w:r>
        <w:t>T</w:t>
      </w:r>
      <w:r>
        <w:rPr>
          <w:vertAlign w:val="subscript"/>
        </w:rPr>
        <w:t>k</w:t>
      </w:r>
      <w:r>
        <w:t>, the number of days in subperiod k</w:t>
      </w:r>
    </w:p>
    <w:p w:rsidR="00520BFD" w:rsidRDefault="00520BFD" w:rsidP="00460B3A">
      <w:pPr>
        <w:ind w:firstLine="1170"/>
      </w:pPr>
      <w:r>
        <w:t>K, the total number of available subperiods</w:t>
      </w:r>
    </w:p>
    <w:p w:rsidR="008C3AF8" w:rsidRDefault="00520BFD" w:rsidP="00460B3A">
      <w:pPr>
        <w:ind w:firstLine="1170"/>
      </w:pPr>
      <w:r>
        <w:lastRenderedPageBreak/>
        <w:t>R</w:t>
      </w:r>
      <w:r>
        <w:rPr>
          <w:vertAlign w:val="subscript"/>
        </w:rPr>
        <w:t>i,t,k</w:t>
      </w:r>
      <w:r>
        <w:t xml:space="preserve">, the </w:t>
      </w:r>
      <w:r w:rsidR="008C3AF8">
        <w:t>return (</w:t>
      </w:r>
      <w:r w:rsidR="002B1EA3">
        <w:t xml:space="preserve">log price </w:t>
      </w:r>
      <w:r w:rsidR="008C3AF8">
        <w:t xml:space="preserve">relative </w:t>
      </w:r>
      <w:r w:rsidR="002B1EA3">
        <w:t>including dividends</w:t>
      </w:r>
      <w:r w:rsidR="008C3AF8">
        <w:t>, if any</w:t>
      </w:r>
      <w:r w:rsidR="002B1EA3">
        <w:t>)</w:t>
      </w:r>
      <w:r>
        <w:t xml:space="preserve"> </w:t>
      </w:r>
    </w:p>
    <w:p w:rsidR="00520BFD" w:rsidRDefault="00520BFD" w:rsidP="008C3AF8">
      <w:pPr>
        <w:ind w:left="990" w:firstLine="1170"/>
      </w:pPr>
      <w:r>
        <w:t xml:space="preserve">for </w:t>
      </w:r>
      <w:r w:rsidR="00460B3A">
        <w:t>asset i</w:t>
      </w:r>
      <w:r>
        <w:t xml:space="preserve"> on day t in subperiod k</w:t>
      </w:r>
    </w:p>
    <w:p w:rsidR="007643C7" w:rsidRDefault="007643C7" w:rsidP="00AE2E5E"/>
    <w:p w:rsidR="00AE2E5E" w:rsidRDefault="00AE2E5E" w:rsidP="00AE2E5E">
      <w:r>
        <w:tab/>
        <w:t>The BNS bipower and squared variations are defined as follows:</w:t>
      </w:r>
    </w:p>
    <w:p w:rsidR="00AE2E5E" w:rsidRDefault="00AE2E5E" w:rsidP="00AE2E5E"/>
    <w:p w:rsidR="00975B2E" w:rsidRDefault="008C3AF8" w:rsidP="00975B2E">
      <w:pPr>
        <w:ind w:firstLine="1170"/>
      </w:pPr>
      <w:r>
        <w:t>B</w:t>
      </w:r>
      <w:r>
        <w:rPr>
          <w:vertAlign w:val="subscript"/>
        </w:rPr>
        <w:t>i,k</w:t>
      </w:r>
      <w:r>
        <w:t xml:space="preserve">, bipower variation, </w:t>
      </w:r>
    </w:p>
    <w:p w:rsidR="008C3AF8" w:rsidRDefault="00416102" w:rsidP="00D23E30">
      <w:pPr>
        <w:spacing w:before="240"/>
        <w:jc w:val="center"/>
      </w:pPr>
      <w:r w:rsidRPr="00E87BDB">
        <w:rPr>
          <w:position w:val="-30"/>
        </w:rPr>
        <w:object w:dxaOrig="2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75pt;height:36pt" o:ole="">
            <v:imagedata r:id="rId10" o:title=""/>
          </v:shape>
          <o:OLEObject Type="Embed" ProgID="Equation.3" ShapeID="_x0000_i1025" DrawAspect="Content" ObjectID="_1320130200" r:id="rId11"/>
        </w:object>
      </w:r>
    </w:p>
    <w:p w:rsidR="008C3AF8" w:rsidRPr="008C3AF8" w:rsidRDefault="008C3AF8" w:rsidP="008C3AF8">
      <w:pPr>
        <w:ind w:firstLine="1170"/>
      </w:pPr>
      <w:r>
        <w:t>S</w:t>
      </w:r>
      <w:r>
        <w:rPr>
          <w:vertAlign w:val="subscript"/>
        </w:rPr>
        <w:t>i,k</w:t>
      </w:r>
      <w:r>
        <w:t>, squared variation</w:t>
      </w:r>
    </w:p>
    <w:p w:rsidR="00331AB2" w:rsidRDefault="00110D50" w:rsidP="00D23E30">
      <w:pPr>
        <w:spacing w:line="360" w:lineRule="auto"/>
        <w:jc w:val="center"/>
      </w:pPr>
      <w:r w:rsidRPr="00E87BDB">
        <w:rPr>
          <w:position w:val="-30"/>
        </w:rPr>
        <w:object w:dxaOrig="1939" w:dyaOrig="720">
          <v:shape id="_x0000_i1026" type="#_x0000_t75" style="width:96.85pt;height:36pt" o:ole="">
            <v:imagedata r:id="rId12" o:title=""/>
          </v:shape>
          <o:OLEObject Type="Embed" ProgID="Equation.3" ShapeID="_x0000_i1026" DrawAspect="Content" ObjectID="_1320130201" r:id="rId13"/>
        </w:object>
      </w:r>
    </w:p>
    <w:p w:rsidR="00F70E57" w:rsidRDefault="00460B3A" w:rsidP="00995C14">
      <w:pPr>
        <w:spacing w:line="360" w:lineRule="auto"/>
        <w:ind w:firstLine="720"/>
        <w:jc w:val="both"/>
      </w:pPr>
      <w:r>
        <w:t>BNS propose two variants of the quadratic versus bipower varia</w:t>
      </w:r>
      <w:r w:rsidR="00585D94">
        <w:t>tion measure</w:t>
      </w:r>
      <w:r w:rsidR="007643C7">
        <w:t xml:space="preserve">, a difference and a ratio.  </w:t>
      </w:r>
      <w:r w:rsidR="00DA381A">
        <w:t>If the non-jump part of the process has constant drift and volatility, t</w:t>
      </w:r>
      <w:r w:rsidR="007643C7">
        <w:t xml:space="preserve">hey show that </w:t>
      </w:r>
      <w:r w:rsidR="00DA381A">
        <w:t>(</w:t>
      </w:r>
      <w:r w:rsidR="00DA381A">
        <w:sym w:font="Symbol" w:char="F070"/>
      </w:r>
      <w:r w:rsidR="00DA381A">
        <w:t>/2)</w:t>
      </w:r>
      <w:r w:rsidR="007643C7">
        <w:t>B</w:t>
      </w:r>
      <w:r w:rsidR="007643C7">
        <w:rPr>
          <w:vertAlign w:val="subscript"/>
        </w:rPr>
        <w:t>i,k</w:t>
      </w:r>
      <w:r w:rsidR="007643C7">
        <w:t xml:space="preserve"> is </w:t>
      </w:r>
      <w:r w:rsidR="00DA381A">
        <w:t>asymptotically equal</w:t>
      </w:r>
      <w:r w:rsidR="007643C7">
        <w:t xml:space="preserve"> to the non-jump squared variation</w:t>
      </w:r>
      <w:r w:rsidR="00585D94">
        <w:t xml:space="preserve">.  </w:t>
      </w:r>
      <w:r w:rsidR="00DA381A">
        <w:t xml:space="preserve">Consequently, a test </w:t>
      </w:r>
      <w:r w:rsidR="0032337A">
        <w:t>f</w:t>
      </w:r>
      <w:r w:rsidR="00DA381A">
        <w:t xml:space="preserve">or the null hypothesis of no jumps can be based on </w:t>
      </w:r>
      <w:r w:rsidR="00DA381A" w:rsidRPr="00DA381A">
        <w:t>(</w:t>
      </w:r>
      <w:r w:rsidR="00DA381A" w:rsidRPr="00DA381A">
        <w:sym w:font="Symbol" w:char="F070"/>
      </w:r>
      <w:r w:rsidR="00DA381A" w:rsidRPr="00DA381A">
        <w:t>/2)B</w:t>
      </w:r>
      <w:r w:rsidR="00DA381A" w:rsidRPr="00DA381A">
        <w:rPr>
          <w:vertAlign w:val="subscript"/>
        </w:rPr>
        <w:t>i,k</w:t>
      </w:r>
      <w:r w:rsidR="00585D94">
        <w:t xml:space="preserve"> </w:t>
      </w:r>
      <w:r w:rsidR="00DA381A">
        <w:t xml:space="preserve">- </w:t>
      </w:r>
      <w:r w:rsidR="00DA381A" w:rsidRPr="00DA381A">
        <w:t>S</w:t>
      </w:r>
      <w:r w:rsidR="00DA381A" w:rsidRPr="00DA381A">
        <w:rPr>
          <w:vertAlign w:val="subscript"/>
        </w:rPr>
        <w:t>i,k</w:t>
      </w:r>
      <w:r w:rsidR="00DA381A" w:rsidRPr="00DA381A">
        <w:t>,</w:t>
      </w:r>
      <w:r w:rsidR="00DA381A">
        <w:t xml:space="preserve"> or </w:t>
      </w:r>
      <w:r w:rsidR="00DA381A" w:rsidRPr="00DA381A">
        <w:t>(</w:t>
      </w:r>
      <w:r w:rsidR="00DA381A" w:rsidRPr="00DA381A">
        <w:sym w:font="Symbol" w:char="F070"/>
      </w:r>
      <w:r w:rsidR="00DA381A" w:rsidRPr="00DA381A">
        <w:t>/2)B</w:t>
      </w:r>
      <w:r w:rsidR="00DA381A" w:rsidRPr="00DA381A">
        <w:rPr>
          <w:vertAlign w:val="subscript"/>
        </w:rPr>
        <w:t>i</w:t>
      </w:r>
      <w:r w:rsidR="00DA381A">
        <w:rPr>
          <w:vertAlign w:val="subscript"/>
        </w:rPr>
        <w:t>,k</w:t>
      </w:r>
      <w:r w:rsidR="00DA381A">
        <w:t>/</w:t>
      </w:r>
      <w:r w:rsidR="00DA381A" w:rsidRPr="00DA381A">
        <w:t>Si</w:t>
      </w:r>
      <w:r w:rsidR="00DA381A" w:rsidRPr="00DA381A">
        <w:rPr>
          <w:vertAlign w:val="subscript"/>
        </w:rPr>
        <w:t>,k</w:t>
      </w:r>
      <w:r w:rsidR="00DA381A">
        <w:t xml:space="preserve"> -1.</w:t>
      </w:r>
      <w:r w:rsidR="0040101C">
        <w:t xml:space="preserve">  Under the null hypothesis, the standard deviations of this difference and ratio depend on the “quarticity” of the process, which they show can be estimated by </w:t>
      </w:r>
    </w:p>
    <w:p w:rsidR="00C9071B" w:rsidRDefault="00160680" w:rsidP="00C9071B">
      <w:pPr>
        <w:spacing w:line="360" w:lineRule="auto"/>
        <w:jc w:val="center"/>
      </w:pPr>
      <w:r w:rsidRPr="00E87BDB">
        <w:rPr>
          <w:position w:val="-30"/>
        </w:rPr>
        <w:object w:dxaOrig="4599" w:dyaOrig="720">
          <v:shape id="_x0000_i1027" type="#_x0000_t75" style="width:229.75pt;height:36pt" o:ole="">
            <v:imagedata r:id="rId14" o:title=""/>
          </v:shape>
          <o:OLEObject Type="Embed" ProgID="Equation.3" ShapeID="_x0000_i1027" DrawAspect="Content" ObjectID="_1320130202" r:id="rId15"/>
        </w:object>
      </w:r>
    </w:p>
    <w:p w:rsidR="00F70E57" w:rsidRDefault="009C495F" w:rsidP="009C495F">
      <w:pPr>
        <w:spacing w:line="360" w:lineRule="auto"/>
        <w:jc w:val="both"/>
      </w:pPr>
      <w:r>
        <w:tab/>
        <w:t xml:space="preserve">Define the constant </w:t>
      </w:r>
      <w:r>
        <w:sym w:font="Symbol" w:char="F075"/>
      </w:r>
      <w:r>
        <w:t xml:space="preserve"> = (</w:t>
      </w:r>
      <w:r>
        <w:sym w:font="Symbol" w:char="F070"/>
      </w:r>
      <w:r>
        <w:rPr>
          <w:vertAlign w:val="superscript"/>
        </w:rPr>
        <w:t>2</w:t>
      </w:r>
      <w:r>
        <w:t xml:space="preserve">/4) + </w:t>
      </w:r>
      <w:r>
        <w:sym w:font="Symbol" w:char="F070"/>
      </w:r>
      <w:r>
        <w:t xml:space="preserve"> -5.  Then the difference and ratio statistics,</w:t>
      </w:r>
    </w:p>
    <w:p w:rsidR="009C495F" w:rsidRDefault="009C495F" w:rsidP="009C495F">
      <w:pPr>
        <w:spacing w:line="360" w:lineRule="auto"/>
        <w:jc w:val="both"/>
      </w:pPr>
    </w:p>
    <w:p w:rsidR="009C495F" w:rsidRDefault="00160680" w:rsidP="005607AF">
      <w:pPr>
        <w:spacing w:line="360" w:lineRule="auto"/>
        <w:jc w:val="center"/>
      </w:pPr>
      <w:r w:rsidRPr="00160680">
        <w:rPr>
          <w:position w:val="-38"/>
        </w:rPr>
        <w:object w:dxaOrig="2200" w:dyaOrig="780">
          <v:shape id="_x0000_i1028" type="#_x0000_t75" style="width:109.95pt;height:39.25pt" o:ole="">
            <v:imagedata r:id="rId16" o:title=""/>
          </v:shape>
          <o:OLEObject Type="Embed" ProgID="Equation.3" ShapeID="_x0000_i1028" DrawAspect="Content" ObjectID="_1320130203" r:id="rId17"/>
        </w:object>
      </w:r>
      <w:r w:rsidR="005607AF">
        <w:rPr>
          <w:rFonts w:eastAsiaTheme="minorEastAsia"/>
        </w:rPr>
        <w:t>,</w:t>
      </w:r>
      <w:r w:rsidR="007704A2">
        <w:rPr>
          <w:rFonts w:eastAsiaTheme="minorEastAsia"/>
        </w:rPr>
        <w:t xml:space="preserve"> and</w:t>
      </w:r>
    </w:p>
    <w:p w:rsidR="00460B3A" w:rsidRDefault="00160680" w:rsidP="000A211D">
      <w:pPr>
        <w:spacing w:line="360" w:lineRule="auto"/>
        <w:jc w:val="center"/>
      </w:pPr>
      <w:r w:rsidRPr="00160680">
        <w:rPr>
          <w:position w:val="-38"/>
        </w:rPr>
        <w:object w:dxaOrig="2740" w:dyaOrig="780">
          <v:shape id="_x0000_i1029" type="#_x0000_t75" style="width:137.45pt;height:39.25pt" o:ole="">
            <v:imagedata r:id="rId18" o:title=""/>
          </v:shape>
          <o:OLEObject Type="Embed" ProgID="Equation.3" ShapeID="_x0000_i1029" DrawAspect="Content" ObjectID="_1320130204" r:id="rId19"/>
        </w:object>
      </w:r>
    </w:p>
    <w:p w:rsidR="000A211D" w:rsidRPr="00DA381A" w:rsidRDefault="000A211D" w:rsidP="00331AB2">
      <w:pPr>
        <w:spacing w:line="360" w:lineRule="auto"/>
        <w:jc w:val="both"/>
      </w:pPr>
      <w:r>
        <w:t>are both asymptotically unit normal.</w:t>
      </w:r>
    </w:p>
    <w:p w:rsidR="00A71DD2" w:rsidRDefault="005607AF" w:rsidP="00251D90">
      <w:pPr>
        <w:spacing w:line="360" w:lineRule="auto"/>
        <w:ind w:firstLine="720"/>
        <w:jc w:val="both"/>
      </w:pPr>
      <w:r>
        <w:t>T</w:t>
      </w:r>
      <w:r w:rsidR="00585D94">
        <w:t>h</w:t>
      </w:r>
      <w:r w:rsidR="00A71DD2">
        <w:t>ese statistics</w:t>
      </w:r>
      <w:r w:rsidR="00585D94">
        <w:t xml:space="preserve"> ha</w:t>
      </w:r>
      <w:r w:rsidR="00A71DD2">
        <w:t>ve</w:t>
      </w:r>
      <w:r w:rsidR="00585D94">
        <w:t xml:space="preserve"> intuitive appeal because the </w:t>
      </w:r>
      <w:r w:rsidR="00A71DD2">
        <w:t>squared variation (S</w:t>
      </w:r>
      <w:r w:rsidR="00A71DD2">
        <w:rPr>
          <w:vertAlign w:val="subscript"/>
        </w:rPr>
        <w:t>i,k</w:t>
      </w:r>
      <w:r w:rsidR="00A71DD2">
        <w:t>)</w:t>
      </w:r>
      <w:r w:rsidR="00585D94">
        <w:t xml:space="preserve"> should be </w:t>
      </w:r>
      <w:r w:rsidR="002B1EA3">
        <w:t>relatively small</w:t>
      </w:r>
      <w:r w:rsidR="00585D94">
        <w:t xml:space="preserve"> if there is smooth variation, as with the normal distribution.  </w:t>
      </w:r>
      <w:r w:rsidR="002B1EA3">
        <w:t xml:space="preserve">On the other hand, if the price jumps on some days, </w:t>
      </w:r>
      <w:r w:rsidR="00E87BDB">
        <w:t>those</w:t>
      </w:r>
      <w:r w:rsidR="002B1EA3">
        <w:t xml:space="preserve"> </w:t>
      </w:r>
      <w:r w:rsidR="00A71DD2">
        <w:t>jump</w:t>
      </w:r>
      <w:r w:rsidR="00E87BDB">
        <w:t>s</w:t>
      </w:r>
      <w:r w:rsidR="002B1EA3">
        <w:t xml:space="preserve"> </w:t>
      </w:r>
      <w:r w:rsidR="00E87BDB">
        <w:t>are</w:t>
      </w:r>
      <w:r w:rsidR="002B1EA3">
        <w:t xml:space="preserve"> magnified by squaring and the </w:t>
      </w:r>
      <w:r w:rsidR="00A71DD2">
        <w:t xml:space="preserve">statistics </w:t>
      </w:r>
      <w:r w:rsidR="007704A2">
        <w:t xml:space="preserve">above </w:t>
      </w:r>
      <w:r w:rsidR="00A71DD2">
        <w:t xml:space="preserve">should be </w:t>
      </w:r>
      <w:r w:rsidR="007704A2">
        <w:t>small</w:t>
      </w:r>
      <w:r w:rsidR="00A71DD2">
        <w:t xml:space="preserve">.  Small values of G and H </w:t>
      </w:r>
      <w:r w:rsidR="007704A2">
        <w:t xml:space="preserve">relative to the unit normal </w:t>
      </w:r>
      <w:r w:rsidR="00A71DD2">
        <w:t>reject the null hypothesis of no jumps</w:t>
      </w:r>
      <w:r w:rsidR="002B1EA3">
        <w:t>.</w:t>
      </w:r>
    </w:p>
    <w:p w:rsidR="00B2785A" w:rsidRDefault="00A71DD2" w:rsidP="00995C14">
      <w:pPr>
        <w:spacing w:line="360" w:lineRule="auto"/>
        <w:ind w:firstLine="720"/>
        <w:jc w:val="both"/>
      </w:pPr>
      <w:r>
        <w:lastRenderedPageBreak/>
        <w:t xml:space="preserve">From our perspective, these statistics also </w:t>
      </w:r>
      <w:r w:rsidR="00995C14">
        <w:t>have</w:t>
      </w:r>
      <w:r>
        <w:t xml:space="preserve"> the </w:t>
      </w:r>
      <w:r w:rsidR="00995C14">
        <w:t>benefit</w:t>
      </w:r>
      <w:r>
        <w:t xml:space="preserve"> that they can be computed sequentially over calendar periods of various lengths.</w:t>
      </w:r>
      <w:r w:rsidR="00E87BDB">
        <w:rPr>
          <w:rStyle w:val="FootnoteReference"/>
        </w:rPr>
        <w:footnoteReference w:id="2"/>
      </w:r>
      <w:r>
        <w:t xml:space="preserve">  For example, beginning with daily observations, they can be computed monthly or </w:t>
      </w:r>
      <w:r w:rsidR="0032337A">
        <w:t>semi</w:t>
      </w:r>
      <w:r>
        <w:t xml:space="preserve">annually for each asset.  Subsequently, the </w:t>
      </w:r>
      <w:r w:rsidR="007704A2">
        <w:t xml:space="preserve">resulting </w:t>
      </w:r>
      <w:r>
        <w:t xml:space="preserve">monthly or </w:t>
      </w:r>
      <w:r w:rsidR="00E92D4E">
        <w:t>semiannual</w:t>
      </w:r>
      <w:r>
        <w:t xml:space="preserve"> </w:t>
      </w:r>
      <w:r w:rsidR="007704A2">
        <w:t>statistics</w:t>
      </w:r>
      <w:r>
        <w:t xml:space="preserve"> can be correlated across assets to detect whether jumps are related.  When the assets are broad country indexes, this provides the opportunity to test for internationally correlated jumps.</w:t>
      </w:r>
      <w:r w:rsidR="007704A2">
        <w:t xml:space="preserve">  For example, to check whether countries j and i exhibit correlated jumps, one can calculate the correlation over k</w:t>
      </w:r>
      <w:r w:rsidR="00797C36">
        <w:t xml:space="preserve"> = 1,…,K</w:t>
      </w:r>
      <w:r w:rsidR="007704A2">
        <w:t xml:space="preserve"> between G</w:t>
      </w:r>
      <w:r w:rsidR="007704A2">
        <w:rPr>
          <w:vertAlign w:val="subscript"/>
        </w:rPr>
        <w:t>i,k</w:t>
      </w:r>
      <w:r w:rsidR="007704A2">
        <w:t xml:space="preserve"> and G</w:t>
      </w:r>
      <w:r w:rsidR="007704A2">
        <w:rPr>
          <w:vertAlign w:val="subscript"/>
        </w:rPr>
        <w:t>j,k</w:t>
      </w:r>
      <w:r w:rsidR="007704A2">
        <w:t>.</w:t>
      </w:r>
      <w:r>
        <w:t xml:space="preserve">   </w:t>
      </w:r>
      <w:r w:rsidR="002B1EA3">
        <w:t xml:space="preserve">  </w:t>
      </w:r>
    </w:p>
    <w:p w:rsidR="009A3A57" w:rsidRDefault="009A3A57" w:rsidP="009A3A57">
      <w:pPr>
        <w:spacing w:line="360" w:lineRule="auto"/>
        <w:jc w:val="both"/>
        <w:rPr>
          <w:i/>
        </w:rPr>
      </w:pPr>
    </w:p>
    <w:p w:rsidR="009A3A57" w:rsidRPr="009A3A57" w:rsidRDefault="009A3A57" w:rsidP="009A3A57">
      <w:pPr>
        <w:spacing w:line="360" w:lineRule="auto"/>
        <w:jc w:val="both"/>
        <w:rPr>
          <w:i/>
        </w:rPr>
      </w:pPr>
      <w:r w:rsidRPr="009A3A57">
        <w:rPr>
          <w:i/>
        </w:rPr>
        <w:t>2.</w:t>
      </w:r>
      <w:r>
        <w:rPr>
          <w:i/>
        </w:rPr>
        <w:t>2</w:t>
      </w:r>
      <w:r w:rsidRPr="009A3A57">
        <w:rPr>
          <w:i/>
        </w:rPr>
        <w:t>.  Lee and Mykland.</w:t>
      </w:r>
    </w:p>
    <w:p w:rsidR="009A3A57" w:rsidRPr="009A3A57" w:rsidRDefault="009A3A57" w:rsidP="009A3A57">
      <w:pPr>
        <w:spacing w:line="360" w:lineRule="auto"/>
        <w:jc w:val="both"/>
      </w:pPr>
      <w:r w:rsidRPr="009A3A57">
        <w:rPr>
          <w:i/>
        </w:rPr>
        <w:tab/>
      </w:r>
      <w:r w:rsidRPr="009A3A57">
        <w:t xml:space="preserve">Like BNS, Lee and Mykland (2008), (hereafter LM), base their test on bipower variation, but it is employed differently.  Bipower variation is used as an estimate of the instantaneous variance of the continuous (non-jump) component of prices.  LM recommend its computation with data preceding a particular return observation being tested for a jump and the resulting test statistic is something like </w:t>
      </w:r>
      <w:r w:rsidRPr="009A3A57">
        <w:rPr>
          <w:i/>
        </w:rPr>
        <w:t>L</w:t>
      </w:r>
      <w:r w:rsidRPr="009A3A57">
        <w:t xml:space="preserve"> = </w:t>
      </w:r>
      <m:oMath>
        <m:sSub>
          <m:sSubPr>
            <m:ctrlPr>
              <w:rPr>
                <w:rFonts w:ascii="Cambria Math" w:hAnsi="Cambria Math"/>
                <w:i/>
              </w:rPr>
            </m:ctrlPr>
          </m:sSubPr>
          <m:e>
            <m:r>
              <w:rPr>
                <w:rFonts w:ascii="Cambria Math" w:hAnsi="Cambria Math"/>
              </w:rPr>
              <m:t>R</m:t>
            </m:r>
          </m:e>
          <m:sub>
            <m:r>
              <w:rPr>
                <w:rFonts w:ascii="Cambria Math" w:hAnsi="Cambria Math"/>
              </w:rPr>
              <m:t>i,t+1,k</m:t>
            </m:r>
          </m:sub>
        </m:sSub>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B</m:t>
                </m:r>
              </m:e>
              <m:sub>
                <m:r>
                  <w:rPr>
                    <w:rFonts w:ascii="Cambria Math" w:hAnsi="Cambria Math"/>
                  </w:rPr>
                  <m:t>i,k</m:t>
                </m:r>
              </m:sub>
            </m:sSub>
          </m:e>
        </m:rad>
      </m:oMath>
      <w:r w:rsidRPr="009A3A57">
        <w:t xml:space="preserve"> .  Under the null hypothesis of no jump at t+1, LM show that </w:t>
      </w:r>
      <m:oMath>
        <m:r>
          <w:rPr>
            <w:rFonts w:ascii="Cambria Math" w:hAnsi="Cambria Math"/>
          </w:rPr>
          <m:t>L</m:t>
        </m:r>
        <m:rad>
          <m:radPr>
            <m:degHide m:val="on"/>
            <m:ctrlPr>
              <w:rPr>
                <w:rFonts w:ascii="Cambria Math" w:hAnsi="Cambria Math"/>
                <w:i/>
              </w:rPr>
            </m:ctrlPr>
          </m:radPr>
          <m:deg/>
          <m:e>
            <m:r>
              <w:rPr>
                <w:rFonts w:ascii="Cambria Math" w:hAnsi="Cambria Math"/>
              </w:rPr>
              <m:t>2/</m:t>
            </m:r>
            <m:r>
              <w:rPr>
                <w:rFonts w:ascii="Cambria Math" w:hAnsi="Cambria Math"/>
                <w:i/>
              </w:rPr>
              <w:sym w:font="Symbol" w:char="F070"/>
            </m:r>
          </m:e>
        </m:rad>
      </m:oMath>
      <w:r w:rsidRPr="009A3A57">
        <w:t xml:space="preserve"> converges to a unit normal.</w:t>
      </w:r>
      <w:r w:rsidRPr="009A3A57">
        <w:rPr>
          <w:vertAlign w:val="superscript"/>
        </w:rPr>
        <w:footnoteReference w:id="3"/>
      </w:r>
      <w:r w:rsidRPr="009A3A57">
        <w:t xml:space="preserve">  In addition, if there </w:t>
      </w:r>
      <w:r w:rsidRPr="009A3A57">
        <w:rPr>
          <w:u w:val="single"/>
        </w:rPr>
        <w:t>is</w:t>
      </w:r>
      <w:r w:rsidRPr="009A3A57">
        <w:t xml:space="preserve"> a jump at t+1, </w:t>
      </w:r>
      <m:oMath>
        <m:r>
          <w:rPr>
            <w:rFonts w:ascii="Cambria Math" w:hAnsi="Cambria Math"/>
          </w:rPr>
          <m:t>L</m:t>
        </m:r>
        <m:rad>
          <m:radPr>
            <m:degHide m:val="on"/>
            <m:ctrlPr>
              <w:rPr>
                <w:rFonts w:ascii="Cambria Math" w:hAnsi="Cambria Math"/>
                <w:i/>
              </w:rPr>
            </m:ctrlPr>
          </m:radPr>
          <m:deg/>
          <m:e>
            <m:r>
              <w:rPr>
                <w:rFonts w:ascii="Cambria Math" w:hAnsi="Cambria Math"/>
              </w:rPr>
              <m:t>2/</m:t>
            </m:r>
            <m:r>
              <w:rPr>
                <w:rFonts w:ascii="Cambria Math" w:hAnsi="Cambria Math"/>
                <w:i/>
              </w:rPr>
              <w:sym w:font="Symbol" w:char="F070"/>
            </m:r>
          </m:e>
        </m:rad>
      </m:oMath>
      <w:r w:rsidRPr="009A3A57">
        <w:t xml:space="preserve"> is equal to a unit normal plus the jump scaled by the standard deviation of the continuous portion of the process.</w:t>
      </w:r>
    </w:p>
    <w:p w:rsidR="009A3A57" w:rsidRPr="009A3A57" w:rsidRDefault="009A3A57" w:rsidP="00122319">
      <w:pPr>
        <w:spacing w:line="360" w:lineRule="auto"/>
        <w:ind w:firstLine="720"/>
        <w:jc w:val="both"/>
      </w:pPr>
      <w:r w:rsidRPr="009A3A57">
        <w:t>LM stress that high-frequency data minimizes the likelihood that a jump will be misclassified.  A test might fail to detect an actual jump at t+1 or it might spuriously “detect” one at t+1 even though it has not occurred.  Over a sequence of periods, tests might also fail to detect any jumps even when one or more have occurred or they may falsely indicate that one or more have occurred.  LM provide explicit expressions for the probabilities of such misclassifications.</w:t>
      </w:r>
    </w:p>
    <w:p w:rsidR="009A3A57" w:rsidRPr="009A3A57" w:rsidRDefault="009A3A57" w:rsidP="00122319">
      <w:pPr>
        <w:spacing w:line="360" w:lineRule="auto"/>
        <w:ind w:firstLine="720"/>
        <w:jc w:val="both"/>
      </w:pPr>
      <w:r w:rsidRPr="009A3A57">
        <w:t xml:space="preserve">Unfortunately, we do not possess international stock index data at frequencies higher than daily, so we will have to live with possible misclassifications.  </w:t>
      </w:r>
      <w:r w:rsidR="00FD7BC9">
        <w:t>But s</w:t>
      </w:r>
      <w:r w:rsidRPr="009A3A57">
        <w:t>ince our purpose is mainly to find evidence about the international correlation of jumps rather than the u</w:t>
      </w:r>
      <w:r w:rsidR="00FD7BC9">
        <w:t>n</w:t>
      </w:r>
      <w:r w:rsidRPr="009A3A57">
        <w:t>ambiguous identification of a jump at a particular time, occasional misclassification is less of an issue.</w:t>
      </w:r>
      <w:r w:rsidR="00097885">
        <w:t xml:space="preserve">  We also finesse the problem to some extent by using a non-parametric enumeration of the test statistic.</w:t>
      </w:r>
    </w:p>
    <w:p w:rsidR="009A3A57" w:rsidRPr="009A3A57" w:rsidRDefault="009A3A57" w:rsidP="00122319">
      <w:pPr>
        <w:spacing w:line="360" w:lineRule="auto"/>
        <w:ind w:firstLine="720"/>
        <w:jc w:val="both"/>
      </w:pPr>
      <w:r w:rsidRPr="009A3A57">
        <w:lastRenderedPageBreak/>
        <w:t>Since the LM test statistic has the return in the numerator, it would not be appropriate to simply correlate it across countries.  Th</w:t>
      </w:r>
      <w:r w:rsidR="00984A5F">
        <w:t xml:space="preserve">e </w:t>
      </w:r>
      <w:r w:rsidR="00FD7BC9">
        <w:t xml:space="preserve">resulting </w:t>
      </w:r>
      <w:r w:rsidR="00984A5F">
        <w:t>statistic</w:t>
      </w:r>
      <w:r w:rsidRPr="009A3A57">
        <w:t xml:space="preserve"> would be </w:t>
      </w:r>
      <w:r w:rsidR="00984A5F">
        <w:t>polluted</w:t>
      </w:r>
      <w:r w:rsidRPr="009A3A57">
        <w:t xml:space="preserve"> by the normal non-jump correlation of returns.  Instead, we first identify periods when the statistic is significantly non-normal, thus indicating a likely jump.  Using a simple contingency table test, we then ascertain whether these periods are related across each pair of countries.</w:t>
      </w:r>
    </w:p>
    <w:p w:rsidR="00B2785A" w:rsidRDefault="00B2785A" w:rsidP="00B2785A">
      <w:pPr>
        <w:spacing w:line="360" w:lineRule="auto"/>
        <w:jc w:val="both"/>
      </w:pPr>
    </w:p>
    <w:p w:rsidR="00FD7BC9" w:rsidRPr="00FD7BC9" w:rsidRDefault="00FD7BC9" w:rsidP="00B2785A">
      <w:pPr>
        <w:spacing w:line="360" w:lineRule="auto"/>
        <w:jc w:val="both"/>
        <w:rPr>
          <w:i/>
        </w:rPr>
      </w:pPr>
      <w:r w:rsidRPr="00FD7BC9">
        <w:rPr>
          <w:i/>
        </w:rPr>
        <w:t>2.3. Jiang and Oomen.</w:t>
      </w:r>
    </w:p>
    <w:p w:rsidR="003349E7" w:rsidRDefault="00FD7BC9" w:rsidP="003349E7">
      <w:pPr>
        <w:spacing w:line="360" w:lineRule="auto"/>
        <w:ind w:firstLine="720"/>
        <w:jc w:val="both"/>
      </w:pPr>
      <w:r>
        <w:t>Jiang and Oomen</w:t>
      </w:r>
      <w:r w:rsidR="0065795D">
        <w:t xml:space="preserve"> (2008)</w:t>
      </w:r>
      <w:r>
        <w:t xml:space="preserve"> </w:t>
      </w:r>
      <w:r w:rsidR="00D145C1">
        <w:t xml:space="preserve">(hereafter JO) </w:t>
      </w:r>
      <w:r>
        <w:t>devise</w:t>
      </w:r>
      <w:r w:rsidR="0065795D">
        <w:t xml:space="preserve"> a test </w:t>
      </w:r>
      <w:r w:rsidR="00D145C1">
        <w:t>inspired by</w:t>
      </w:r>
      <w:r w:rsidR="0065795D">
        <w:t xml:space="preserve"> the variance swap, a contract whose payoff depends on the realized squared returns of an asset at a particular frequency and over a specified horizon.  </w:t>
      </w:r>
      <w:r w:rsidR="00605A60">
        <w:t>They cite Neuberger (1994) for the continuous replication strat</w:t>
      </w:r>
      <w:r w:rsidR="00D145C1">
        <w:t>egy using a “log contract.”</w:t>
      </w:r>
      <w:r w:rsidR="0065795D">
        <w:t xml:space="preserve"> </w:t>
      </w:r>
      <w:r>
        <w:t xml:space="preserve"> </w:t>
      </w:r>
      <w:r w:rsidR="00D145C1">
        <w:t xml:space="preserve">This leads to the idea of swap-based variation, defined </w:t>
      </w:r>
      <w:r w:rsidR="0008159F">
        <w:t xml:space="preserve">during period </w:t>
      </w:r>
      <w:r w:rsidR="00A916B4">
        <w:t>k</w:t>
      </w:r>
      <w:r w:rsidR="00D145C1">
        <w:t xml:space="preserve"> </w:t>
      </w:r>
      <w:r w:rsidR="0008159F">
        <w:t>with our usual notation as</w:t>
      </w:r>
      <w:r w:rsidR="00D145C1">
        <w:t xml:space="preserve"> </w:t>
      </w:r>
    </w:p>
    <w:p w:rsidR="00A916B4" w:rsidRDefault="00160680" w:rsidP="003349E7">
      <w:pPr>
        <w:spacing w:line="360" w:lineRule="auto"/>
        <w:ind w:firstLine="720"/>
        <w:jc w:val="center"/>
      </w:pPr>
      <w:r w:rsidRPr="00E87BDB">
        <w:rPr>
          <w:position w:val="-30"/>
        </w:rPr>
        <w:object w:dxaOrig="2659" w:dyaOrig="720">
          <v:shape id="_x0000_i1030" type="#_x0000_t75" style="width:132.85pt;height:36pt" o:ole="">
            <v:imagedata r:id="rId20" o:title=""/>
          </v:shape>
          <o:OLEObject Type="Embed" ProgID="Equation.3" ShapeID="_x0000_i1030" DrawAspect="Content" ObjectID="_1320130205" r:id="rId21"/>
        </w:object>
      </w:r>
    </w:p>
    <w:p w:rsidR="00160680" w:rsidRDefault="003349E7" w:rsidP="00A74DBE">
      <w:pPr>
        <w:spacing w:line="360" w:lineRule="auto"/>
        <w:jc w:val="both"/>
      </w:pPr>
      <w:r>
        <w:t xml:space="preserve">where the </w:t>
      </w:r>
      <w:r w:rsidR="00251D90">
        <w:t xml:space="preserve">new </w:t>
      </w:r>
      <w:r>
        <w:t>superscripts “ar” and “ln” denote, respectively, the arithmetic return (P</w:t>
      </w:r>
      <w:r>
        <w:rPr>
          <w:vertAlign w:val="subscript"/>
        </w:rPr>
        <w:t>t</w:t>
      </w:r>
      <w:r>
        <w:t>/P</w:t>
      </w:r>
      <w:r>
        <w:rPr>
          <w:vertAlign w:val="subscript"/>
        </w:rPr>
        <w:t>t-1</w:t>
      </w:r>
      <w:r>
        <w:t>-1) and the log return ln(P</w:t>
      </w:r>
      <w:r>
        <w:rPr>
          <w:vertAlign w:val="subscript"/>
        </w:rPr>
        <w:t>t</w:t>
      </w:r>
      <w:r>
        <w:t>/P</w:t>
      </w:r>
      <w:r>
        <w:rPr>
          <w:vertAlign w:val="subscript"/>
        </w:rPr>
        <w:t>t-1</w:t>
      </w:r>
      <w:r>
        <w:t>) with P</w:t>
      </w:r>
      <w:r>
        <w:rPr>
          <w:vertAlign w:val="subscript"/>
        </w:rPr>
        <w:t>t</w:t>
      </w:r>
      <w:r>
        <w:t xml:space="preserve"> as the price (or index value) at time t.  </w:t>
      </w:r>
      <w:r w:rsidR="00160680">
        <w:t>The squared variation, already defined in section 2.1 when introducing the BNS statistic, is compared with the swap variation in several proposed test statistics based on SW</w:t>
      </w:r>
      <w:r w:rsidR="00160680">
        <w:rPr>
          <w:vertAlign w:val="subscript"/>
        </w:rPr>
        <w:t>i,k</w:t>
      </w:r>
      <w:r w:rsidR="00160680">
        <w:t xml:space="preserve"> – S</w:t>
      </w:r>
      <w:r w:rsidR="00160680">
        <w:rPr>
          <w:vertAlign w:val="subscript"/>
        </w:rPr>
        <w:t>i,k</w:t>
      </w:r>
      <w:r w:rsidR="00160680">
        <w:t>, or ln(SW</w:t>
      </w:r>
      <w:r w:rsidR="00160680">
        <w:rPr>
          <w:vertAlign w:val="subscript"/>
        </w:rPr>
        <w:t>i,k</w:t>
      </w:r>
      <w:r w:rsidR="00160680">
        <w:t>) – ln(S</w:t>
      </w:r>
      <w:r w:rsidR="00160680">
        <w:rPr>
          <w:vertAlign w:val="subscript"/>
        </w:rPr>
        <w:t>i,k</w:t>
      </w:r>
      <w:r w:rsidR="00160680">
        <w:t>), or a ratio test based on 1 – S</w:t>
      </w:r>
      <w:r w:rsidR="00160680">
        <w:rPr>
          <w:vertAlign w:val="subscript"/>
        </w:rPr>
        <w:t>i,k</w:t>
      </w:r>
      <w:r w:rsidR="00160680">
        <w:t>/SW</w:t>
      </w:r>
      <w:r w:rsidR="00160680">
        <w:rPr>
          <w:vertAlign w:val="subscript"/>
        </w:rPr>
        <w:t>i,k</w:t>
      </w:r>
      <w:r w:rsidR="00160680">
        <w:t>.</w:t>
      </w:r>
      <w:r w:rsidR="00FA2734">
        <w:rPr>
          <w:rStyle w:val="FootnoteReference"/>
        </w:rPr>
        <w:footnoteReference w:id="4"/>
      </w:r>
    </w:p>
    <w:p w:rsidR="00B43777" w:rsidRDefault="00160680" w:rsidP="00160680">
      <w:pPr>
        <w:spacing w:line="360" w:lineRule="auto"/>
        <w:ind w:firstLine="720"/>
        <w:jc w:val="both"/>
      </w:pPr>
      <w:r>
        <w:t xml:space="preserve">JO argue that these statistics are </w:t>
      </w:r>
      <w:r w:rsidR="00B43777">
        <w:t xml:space="preserve">more sensitive to jumps than the BNS </w:t>
      </w:r>
      <w:r w:rsidR="00FA2734">
        <w:t>and</w:t>
      </w:r>
      <w:r w:rsidR="00B43777">
        <w:t xml:space="preserve"> LM statistics described in sections 2.1 and 2.2 because the</w:t>
      </w:r>
      <w:r w:rsidR="00FA2734">
        <w:t>y</w:t>
      </w:r>
      <w:r w:rsidR="00B43777">
        <w:t xml:space="preserve"> exploit the influence of jumps on the third and higher order moments </w:t>
      </w:r>
      <w:r w:rsidR="00F13752">
        <w:t>rather than</w:t>
      </w:r>
      <w:r w:rsidR="00B43777">
        <w:t xml:space="preserve"> </w:t>
      </w:r>
      <w:r w:rsidR="00166547">
        <w:t xml:space="preserve">exclusively on </w:t>
      </w:r>
      <w:r w:rsidR="00B43777">
        <w:t xml:space="preserve">the second moment.  </w:t>
      </w:r>
      <w:r w:rsidR="00FA2734">
        <w:t>JO</w:t>
      </w:r>
      <w:r w:rsidR="00B43777">
        <w:t xml:space="preserve"> provide simulations that seem to demonstrate that the</w:t>
      </w:r>
      <w:r w:rsidR="00FA2734">
        <w:t xml:space="preserve">ir </w:t>
      </w:r>
      <w:r w:rsidR="00B43777">
        <w:t>statistic performs comparatively well.</w:t>
      </w:r>
    </w:p>
    <w:p w:rsidR="00B264DB" w:rsidRDefault="000C4638" w:rsidP="00160680">
      <w:pPr>
        <w:spacing w:line="360" w:lineRule="auto"/>
        <w:ind w:firstLine="720"/>
        <w:jc w:val="both"/>
      </w:pPr>
      <w:r>
        <w:t>Their theorem 2.1, p. 354, states that any of the proposed test statistics are asymptoti</w:t>
      </w:r>
      <w:r w:rsidR="00F37CC4">
        <w:t xml:space="preserve">cally normal with mean zero </w:t>
      </w:r>
      <w:r w:rsidR="00FA2734">
        <w:t>under the null hypothesis of no jumps during k.</w:t>
      </w:r>
      <w:r w:rsidR="00521345">
        <w:t xml:space="preserve">  The variances of the tests are unknown but </w:t>
      </w:r>
      <w:r w:rsidR="00F13752">
        <w:t>can by estimated by multi-power variations that are consistent and robust to jumps during the estimation period.</w:t>
      </w:r>
    </w:p>
    <w:p w:rsidR="00A74DBE" w:rsidRDefault="00B264DB" w:rsidP="00160680">
      <w:pPr>
        <w:spacing w:line="360" w:lineRule="auto"/>
        <w:ind w:firstLine="720"/>
        <w:jc w:val="both"/>
      </w:pPr>
      <w:r>
        <w:t xml:space="preserve">For our purpose of correlating jumps across international markets, we do not even need to estimate the variances of the JO tests provided that the variance is constant over time, (though </w:t>
      </w:r>
      <w:r>
        <w:lastRenderedPageBreak/>
        <w:t xml:space="preserve">different across countries.)  Also, to save space, we shall use just the second of JO’s three proposed statistics, involving logs of SW and S, simply on the grounds that logs always seem to help calm things down.    </w:t>
      </w:r>
      <w:r w:rsidR="00F13752">
        <w:t xml:space="preserve">  </w:t>
      </w:r>
    </w:p>
    <w:p w:rsidR="00FD7BC9" w:rsidRDefault="00FD7BC9" w:rsidP="00B2785A">
      <w:pPr>
        <w:spacing w:line="360" w:lineRule="auto"/>
        <w:jc w:val="both"/>
        <w:rPr>
          <w:i/>
        </w:rPr>
      </w:pPr>
    </w:p>
    <w:p w:rsidR="0042332E" w:rsidRDefault="00B2785A" w:rsidP="00B2785A">
      <w:pPr>
        <w:spacing w:line="360" w:lineRule="auto"/>
        <w:jc w:val="both"/>
        <w:rPr>
          <w:i/>
        </w:rPr>
      </w:pPr>
      <w:r w:rsidRPr="00B2785A">
        <w:rPr>
          <w:i/>
        </w:rPr>
        <w:t>2.</w:t>
      </w:r>
      <w:r w:rsidR="00FD7BC9">
        <w:rPr>
          <w:i/>
        </w:rPr>
        <w:t>4</w:t>
      </w:r>
      <w:r w:rsidRPr="00B2785A">
        <w:rPr>
          <w:i/>
        </w:rPr>
        <w:t>.  Jacod and Todorov.</w:t>
      </w:r>
      <w:r w:rsidR="00585D94" w:rsidRPr="00B2785A">
        <w:rPr>
          <w:i/>
        </w:rPr>
        <w:t xml:space="preserve">  </w:t>
      </w:r>
    </w:p>
    <w:p w:rsidR="00BC62C5" w:rsidRDefault="00B2785A" w:rsidP="00B2785A">
      <w:pPr>
        <w:spacing w:line="360" w:lineRule="auto"/>
        <w:ind w:firstLine="720"/>
        <w:jc w:val="both"/>
      </w:pPr>
      <w:r>
        <w:t xml:space="preserve">The tests devised by Jacod and Todorov (2009), hereafter JT, seem to perfectly fit our purpose here because they are explicitly intended to detect the </w:t>
      </w:r>
      <w:r w:rsidRPr="00B2785A">
        <w:rPr>
          <w:u w:val="single"/>
        </w:rPr>
        <w:t>common</w:t>
      </w:r>
      <w:r>
        <w:t xml:space="preserve"> arrival of jumps in two </w:t>
      </w:r>
      <w:r w:rsidR="003E37C5">
        <w:t>time series</w:t>
      </w:r>
      <w:r>
        <w:t xml:space="preserve">.  </w:t>
      </w:r>
      <w:r w:rsidR="00C14879">
        <w:t xml:space="preserve">JT actually develop two statistics, one for </w:t>
      </w:r>
      <w:r w:rsidR="00F37CC4">
        <w:t xml:space="preserve">the </w:t>
      </w:r>
      <w:r w:rsidR="00C14879">
        <w:t xml:space="preserve">null hypothesis that jumps arrive at the same instant in both time series (“joint” jumps) and another for the null hypothesis that jumps arrive in both time series but not at the same instant (“disjoint” jumps.)  </w:t>
      </w:r>
    </w:p>
    <w:p w:rsidR="003E37C5" w:rsidRDefault="00C14879" w:rsidP="00B2785A">
      <w:pPr>
        <w:spacing w:line="360" w:lineRule="auto"/>
        <w:ind w:firstLine="720"/>
        <w:jc w:val="both"/>
      </w:pPr>
      <w:r>
        <w:t>W</w:t>
      </w:r>
      <w:r w:rsidR="00B2785A">
        <w:t>it</w:t>
      </w:r>
      <w:r w:rsidR="00E03564">
        <w:t xml:space="preserve">hin a </w:t>
      </w:r>
      <w:r>
        <w:t xml:space="preserve">finite </w:t>
      </w:r>
      <w:r w:rsidR="00E03564">
        <w:t xml:space="preserve">subperiod k, the </w:t>
      </w:r>
      <w:r>
        <w:t xml:space="preserve">first </w:t>
      </w:r>
      <w:r w:rsidR="00E03564">
        <w:t xml:space="preserve">JT test asks </w:t>
      </w:r>
      <w:r w:rsidR="00B2785A">
        <w:t>whether R</w:t>
      </w:r>
      <w:r w:rsidR="00B2785A">
        <w:rPr>
          <w:vertAlign w:val="subscript"/>
        </w:rPr>
        <w:t>i,t,k</w:t>
      </w:r>
      <w:r w:rsidR="00B2785A">
        <w:t xml:space="preserve"> and R</w:t>
      </w:r>
      <w:r w:rsidR="00B2785A">
        <w:rPr>
          <w:vertAlign w:val="subscript"/>
        </w:rPr>
        <w:t>j,t,k</w:t>
      </w:r>
      <w:r w:rsidR="00B2785A">
        <w:t xml:space="preserve"> (i ≠ j) both experience a jump on the same da</w:t>
      </w:r>
      <w:r w:rsidR="003E37C5">
        <w:t>te</w:t>
      </w:r>
      <w:r w:rsidR="00B2785A">
        <w:t xml:space="preserve"> t, for at least one t </w:t>
      </w:r>
      <w:r w:rsidR="00E03564">
        <w:sym w:font="Symbol" w:char="F0CE"/>
      </w:r>
      <w:r w:rsidR="00E03564">
        <w:t xml:space="preserve"> k.  </w:t>
      </w:r>
      <w:r w:rsidR="00BC62C5">
        <w:t xml:space="preserve">Given a </w:t>
      </w:r>
      <w:r w:rsidR="00E03564">
        <w:t xml:space="preserve">pair of countries, </w:t>
      </w:r>
      <w:r w:rsidR="00BC62C5">
        <w:t>one can</w:t>
      </w:r>
      <w:r w:rsidR="00E03564">
        <w:t xml:space="preserve"> compute the </w:t>
      </w:r>
      <w:r w:rsidR="00BC62C5">
        <w:t xml:space="preserve">first </w:t>
      </w:r>
      <w:r w:rsidR="00E03564">
        <w:t xml:space="preserve">JT test for a sequence of subperiods, k </w:t>
      </w:r>
      <w:r w:rsidR="003E37C5">
        <w:t xml:space="preserve">= 1,...,K, and tabulate </w:t>
      </w:r>
      <w:r w:rsidR="00BC62C5">
        <w:t>the frequency of common jumps</w:t>
      </w:r>
      <w:r w:rsidR="003E37C5">
        <w:t>.  This provide</w:t>
      </w:r>
      <w:r w:rsidR="00260480">
        <w:t>s</w:t>
      </w:r>
      <w:r w:rsidR="003E37C5">
        <w:t xml:space="preserve"> a measure of jump co-movement frequency.</w:t>
      </w:r>
      <w:r w:rsidR="00BC62C5">
        <w:t xml:space="preserve">  One can also use the second test to measure the arrival frequency of disjoint jumps that arrive on different dates but both within the same subperiod k.</w:t>
      </w:r>
    </w:p>
    <w:p w:rsidR="002836C1" w:rsidRDefault="003E37C5" w:rsidP="006015E1">
      <w:pPr>
        <w:spacing w:line="360" w:lineRule="auto"/>
        <w:ind w:firstLine="720"/>
        <w:jc w:val="both"/>
      </w:pPr>
      <w:r>
        <w:t xml:space="preserve">JT apply their tests to the DM/$ and ¥/$ exchange rates sampled at five-minute intervals within the 24-hour trading day, so they can be confident that two observations occur at </w:t>
      </w:r>
      <w:r w:rsidR="00166547">
        <w:t>almost</w:t>
      </w:r>
      <w:r>
        <w:t xml:space="preserve"> the same moment, even though one transaction might take place in Tokyo and the other in Frank</w:t>
      </w:r>
      <w:r w:rsidR="00B142E3">
        <w:t>f</w:t>
      </w:r>
      <w:r>
        <w:t xml:space="preserve">urt.  </w:t>
      </w:r>
    </w:p>
    <w:p w:rsidR="009A3A57" w:rsidRDefault="002836C1" w:rsidP="00260480">
      <w:pPr>
        <w:spacing w:line="360" w:lineRule="auto"/>
        <w:ind w:firstLine="720"/>
        <w:jc w:val="both"/>
      </w:pPr>
      <w:r>
        <w:t>From a practical standpoint,</w:t>
      </w:r>
      <w:r w:rsidR="003E37C5">
        <w:t xml:space="preserve"> our international stock index data are only observed daily </w:t>
      </w:r>
      <w:r w:rsidR="00260480">
        <w:t>and, worse, during local trading hours.  Unless two markets are open at the same time, there is a problem of synchronicity.  In this case, if a common jump hits global stock markets late on a given calendar day t, it will affect the North and South American markets on t but will show up in Asia and Europe only on day t+1.  Blindly applying the JT tests to such events would incorrectly reject the null hypothesis of common jumps between American and other markets</w:t>
      </w:r>
      <w:r w:rsidR="00B9075F">
        <w:t xml:space="preserve"> and favor the null hypothesis of disjoint jumps</w:t>
      </w:r>
      <w:r w:rsidR="00260480">
        <w:t xml:space="preserve">. </w:t>
      </w:r>
      <w:r w:rsidR="003E37C5">
        <w:t xml:space="preserve"> </w:t>
      </w:r>
      <w:r w:rsidR="00260480">
        <w:t xml:space="preserve">The </w:t>
      </w:r>
      <w:r w:rsidR="00B9075F">
        <w:t xml:space="preserve">common jump </w:t>
      </w:r>
      <w:r w:rsidR="00260480">
        <w:t xml:space="preserve">test would not fail if the jump arrives early on a calendar day, but it would obviously be weakened overall.  </w:t>
      </w:r>
    </w:p>
    <w:p w:rsidR="00260480" w:rsidRDefault="00260480" w:rsidP="00260480">
      <w:pPr>
        <w:spacing w:line="360" w:lineRule="auto"/>
        <w:ind w:firstLine="720"/>
        <w:jc w:val="both"/>
      </w:pPr>
      <w:r>
        <w:t xml:space="preserve">There is no </w:t>
      </w:r>
      <w:r w:rsidR="009A3A57">
        <w:t>apparent</w:t>
      </w:r>
      <w:r>
        <w:t xml:space="preserve"> solution</w:t>
      </w:r>
      <w:r w:rsidR="0091436B">
        <w:t xml:space="preserve"> if we stick to daily data</w:t>
      </w:r>
      <w:r>
        <w:t xml:space="preserve">.  We </w:t>
      </w:r>
      <w:r w:rsidR="0091436B">
        <w:t>might garner</w:t>
      </w:r>
      <w:r>
        <w:t xml:space="preserve"> some insight </w:t>
      </w:r>
      <w:r w:rsidR="0091436B">
        <w:t>about the extent of the problem</w:t>
      </w:r>
      <w:r w:rsidR="00564A68">
        <w:t xml:space="preserve"> by comparing the results for </w:t>
      </w:r>
      <w:r w:rsidR="00166547">
        <w:t xml:space="preserve">pairs of </w:t>
      </w:r>
      <w:r w:rsidR="00564A68">
        <w:t>countries whose markets are open roughly at the same time with countr</w:t>
      </w:r>
      <w:r w:rsidR="00166547">
        <w:t>y pairs</w:t>
      </w:r>
      <w:r w:rsidR="00564A68">
        <w:t xml:space="preserve"> </w:t>
      </w:r>
      <w:r w:rsidR="0091436B">
        <w:t>having</w:t>
      </w:r>
      <w:r w:rsidR="00564A68">
        <w:t xml:space="preserve"> very different trading hours</w:t>
      </w:r>
      <w:r w:rsidR="0091436B">
        <w:t xml:space="preserve">, but this </w:t>
      </w:r>
      <w:r w:rsidR="0091436B">
        <w:lastRenderedPageBreak/>
        <w:t>faces another difficulty in that geographic neighbors might simply be subject to more common jumps</w:t>
      </w:r>
      <w:r w:rsidR="00564A68">
        <w:t>.</w:t>
      </w:r>
      <w:r w:rsidR="0091436B">
        <w:rPr>
          <w:rStyle w:val="FootnoteReference"/>
        </w:rPr>
        <w:footnoteReference w:id="5"/>
      </w:r>
    </w:p>
    <w:p w:rsidR="0091436B" w:rsidRDefault="0091436B" w:rsidP="00260480">
      <w:pPr>
        <w:spacing w:line="360" w:lineRule="auto"/>
        <w:ind w:firstLine="720"/>
        <w:jc w:val="both"/>
      </w:pPr>
      <w:r>
        <w:t xml:space="preserve">A possible resolution is to use two-day returns rather than daily returns.  Since a jump is presumably a large event, it will be a significant component of any two-day return.  So a jump arriving after Asian and European market have closed on day t will show up in their returns on day t+1, but a return spanning the period t </w:t>
      </w:r>
      <w:r>
        <w:rPr>
          <w:u w:val="single"/>
        </w:rPr>
        <w:t>and</w:t>
      </w:r>
      <w:r>
        <w:t xml:space="preserve"> t+1 will contain the jump for all markets.</w:t>
      </w:r>
      <w:r w:rsidR="009A3A57">
        <w:t xml:space="preserve">  However, this would induce serial dependence because successive two-day turns have one over-lapping day.</w:t>
      </w:r>
    </w:p>
    <w:p w:rsidR="002836C1" w:rsidRPr="0091436B" w:rsidRDefault="009A3A57" w:rsidP="00260480">
      <w:pPr>
        <w:spacing w:line="360" w:lineRule="auto"/>
        <w:ind w:firstLine="720"/>
        <w:jc w:val="both"/>
      </w:pPr>
      <w:r>
        <w:t>Moreover, such an</w:t>
      </w:r>
      <w:r w:rsidR="002836C1">
        <w:t xml:space="preserve"> approach might not be that relevant to most investors.  Instead, </w:t>
      </w:r>
      <w:r w:rsidR="000B22D8">
        <w:t>a longer observation interval</w:t>
      </w:r>
      <w:r w:rsidR="009658BC">
        <w:t>,</w:t>
      </w:r>
      <w:r w:rsidR="000B22D8">
        <w:t xml:space="preserve"> such as monthly</w:t>
      </w:r>
      <w:r w:rsidR="009658BC">
        <w:t>,</w:t>
      </w:r>
      <w:r w:rsidR="000B22D8">
        <w:t xml:space="preserve"> could be chosen and the JT tests applied to a sequence of </w:t>
      </w:r>
      <w:r w:rsidR="009658BC">
        <w:t>months</w:t>
      </w:r>
      <w:r w:rsidR="008D6062">
        <w:t>.  (The tests statistics can be calculated</w:t>
      </w:r>
      <w:r w:rsidR="000B22D8">
        <w:t xml:space="preserve"> for intervals of </w:t>
      </w:r>
      <w:r>
        <w:t xml:space="preserve">any </w:t>
      </w:r>
      <w:r w:rsidR="008D6062">
        <w:t>feasible</w:t>
      </w:r>
      <w:r w:rsidR="000B22D8">
        <w:t xml:space="preserve"> length.)  </w:t>
      </w:r>
      <w:r w:rsidR="00B9075F">
        <w:t>One</w:t>
      </w:r>
      <w:r w:rsidR="000B22D8">
        <w:t xml:space="preserve"> null hypothesis would then be that no </w:t>
      </w:r>
      <w:r w:rsidR="00B9075F">
        <w:t>joint jump</w:t>
      </w:r>
      <w:r w:rsidR="000B22D8">
        <w:t xml:space="preserve"> occur</w:t>
      </w:r>
      <w:r w:rsidR="00B9075F">
        <w:t>s</w:t>
      </w:r>
      <w:r w:rsidR="000B22D8">
        <w:t xml:space="preserve"> in two countries </w:t>
      </w:r>
      <w:r w:rsidR="00B9075F">
        <w:t xml:space="preserve">occur on the same day </w:t>
      </w:r>
      <w:r w:rsidR="000B22D8">
        <w:t>within a month</w:t>
      </w:r>
      <w:r w:rsidR="00B9075F">
        <w:t>.  The second null hypothesis would be that no jump occurs in both countries on different da</w:t>
      </w:r>
      <w:r w:rsidR="008D6062">
        <w:t>ys</w:t>
      </w:r>
      <w:r w:rsidR="00B9075F">
        <w:t xml:space="preserve"> within a month</w:t>
      </w:r>
      <w:r w:rsidR="000B22D8">
        <w:t xml:space="preserve">.  </w:t>
      </w:r>
      <w:r w:rsidR="008D6062">
        <w:t>Rejecting both nulls i</w:t>
      </w:r>
      <w:r w:rsidR="000B22D8">
        <w:t xml:space="preserve">s investment relevant and will be adopted as our </w:t>
      </w:r>
      <w:r>
        <w:t>empirical work below</w:t>
      </w:r>
      <w:r w:rsidR="000B22D8">
        <w:t>.</w:t>
      </w:r>
      <w:r w:rsidR="008D6062">
        <w:t xml:space="preserve">  </w:t>
      </w:r>
    </w:p>
    <w:p w:rsidR="0015783E" w:rsidRDefault="00564A68" w:rsidP="00260480">
      <w:pPr>
        <w:spacing w:line="360" w:lineRule="auto"/>
        <w:ind w:firstLine="720"/>
        <w:jc w:val="both"/>
      </w:pPr>
      <w:r>
        <w:t xml:space="preserve">The JT tests require that at least one jump occurs in both countries i and j </w:t>
      </w:r>
      <w:r w:rsidR="009A3A57">
        <w:t>in at least one</w:t>
      </w:r>
      <w:r w:rsidR="000B22D8">
        <w:t xml:space="preserve"> </w:t>
      </w:r>
      <w:r>
        <w:t>interval k</w:t>
      </w:r>
      <w:r w:rsidR="000B22D8">
        <w:t xml:space="preserve"> = 1,...,K</w:t>
      </w:r>
      <w:r>
        <w:t xml:space="preserve">.  So, the first step in implementing their procedure is to throw out </w:t>
      </w:r>
      <w:r w:rsidR="000B22D8">
        <w:t>countries that never experience a jump during the sample.</w:t>
      </w:r>
      <w:r>
        <w:t xml:space="preserve">  The BNS statistics </w:t>
      </w:r>
      <w:r w:rsidR="008D6062">
        <w:t>could</w:t>
      </w:r>
      <w:r>
        <w:t xml:space="preserve"> be used for this purpose.  In other words, one </w:t>
      </w:r>
      <w:r w:rsidR="008D6062">
        <w:t>could</w:t>
      </w:r>
      <w:r>
        <w:t xml:space="preserve"> first compute the G</w:t>
      </w:r>
      <w:r>
        <w:rPr>
          <w:vertAlign w:val="subscript"/>
        </w:rPr>
        <w:t>i,k</w:t>
      </w:r>
      <w:r>
        <w:t xml:space="preserve"> and G</w:t>
      </w:r>
      <w:r>
        <w:rPr>
          <w:vertAlign w:val="subscript"/>
        </w:rPr>
        <w:t>j,k</w:t>
      </w:r>
      <w:r>
        <w:t xml:space="preserve"> </w:t>
      </w:r>
      <w:r w:rsidR="0015783E">
        <w:t>(</w:t>
      </w:r>
      <w:r>
        <w:t>or H</w:t>
      </w:r>
      <w:r>
        <w:rPr>
          <w:vertAlign w:val="subscript"/>
        </w:rPr>
        <w:t>i,k</w:t>
      </w:r>
      <w:r>
        <w:t xml:space="preserve"> and H</w:t>
      </w:r>
      <w:r>
        <w:rPr>
          <w:vertAlign w:val="subscript"/>
        </w:rPr>
        <w:t>j,k</w:t>
      </w:r>
      <w:r w:rsidR="0015783E">
        <w:t xml:space="preserve">) </w:t>
      </w:r>
      <w:r>
        <w:t xml:space="preserve">according to the expressions in section 2.1 above, </w:t>
      </w:r>
      <w:r w:rsidR="0015783E">
        <w:t>check</w:t>
      </w:r>
      <w:r>
        <w:t xml:space="preserve"> whether </w:t>
      </w:r>
      <w:r w:rsidR="000B22D8">
        <w:t xml:space="preserve">the means of </w:t>
      </w:r>
      <w:r>
        <w:t xml:space="preserve">both G’s </w:t>
      </w:r>
      <w:r w:rsidR="0015783E">
        <w:t>(</w:t>
      </w:r>
      <w:r>
        <w:t>or both H’s</w:t>
      </w:r>
      <w:r w:rsidR="0015783E">
        <w:t>)</w:t>
      </w:r>
      <w:r>
        <w:t xml:space="preserve"> fall below some pre-specified threshold</w:t>
      </w:r>
      <w:r w:rsidR="0015783E">
        <w:t>,</w:t>
      </w:r>
      <w:r>
        <w:t xml:space="preserve"> such as the .01 fractile of the unit normal</w:t>
      </w:r>
      <w:r w:rsidR="0015783E">
        <w:t>,</w:t>
      </w:r>
      <w:r>
        <w:t xml:space="preserve"> and retain for the JT test only </w:t>
      </w:r>
      <w:r w:rsidR="0015783E">
        <w:t xml:space="preserve">those </w:t>
      </w:r>
      <w:r w:rsidR="009658BC">
        <w:t>pairs of countries for which the</w:t>
      </w:r>
      <w:r>
        <w:t xml:space="preserve"> threshold</w:t>
      </w:r>
      <w:r w:rsidR="0015783E">
        <w:t xml:space="preserve"> is breached</w:t>
      </w:r>
      <w:r>
        <w:t>.</w:t>
      </w:r>
      <w:r w:rsidR="0015783E">
        <w:t xml:space="preserve">  </w:t>
      </w:r>
      <w:r w:rsidR="008D6062">
        <w:t xml:space="preserve">For monthly periods, this approach seems unnecessary because failure to reject </w:t>
      </w:r>
      <w:r w:rsidR="00F464EF" w:rsidRPr="00F464EF">
        <w:rPr>
          <w:u w:val="single"/>
        </w:rPr>
        <w:t>both</w:t>
      </w:r>
      <w:r w:rsidR="008D6062">
        <w:t xml:space="preserve"> the “joint” </w:t>
      </w:r>
      <w:r w:rsidR="00F464EF">
        <w:t>and</w:t>
      </w:r>
      <w:r w:rsidR="008D6062">
        <w:t xml:space="preserve"> the “disjoint” jump null hypotheses is tantamount to accepting the hypothesis that the month contains no jump of any kind.</w:t>
      </w:r>
    </w:p>
    <w:p w:rsidR="009658BC" w:rsidRDefault="009658BC" w:rsidP="00260480">
      <w:pPr>
        <w:spacing w:line="360" w:lineRule="auto"/>
        <w:ind w:firstLine="720"/>
        <w:jc w:val="both"/>
      </w:pPr>
      <w:r>
        <w:t xml:space="preserve">For month k, the monthly return is simply the sum of daily (log) returns, which we now denote as </w:t>
      </w:r>
      <w:r w:rsidRPr="009658BC">
        <w:rPr>
          <w:position w:val="-28"/>
        </w:rPr>
        <w:object w:dxaOrig="1420" w:dyaOrig="700">
          <v:shape id="_x0000_i1031" type="#_x0000_t75" style="width:70.7pt;height:34.7pt" o:ole="">
            <v:imagedata r:id="rId22" o:title=""/>
          </v:shape>
          <o:OLEObject Type="Embed" ProgID="Equation.3" ShapeID="_x0000_i1031" DrawAspect="Content" ObjectID="_1320130206" r:id="rId23"/>
        </w:object>
      </w:r>
      <w:r>
        <w:t>for country i and month k which contains T</w:t>
      </w:r>
      <w:r>
        <w:rPr>
          <w:vertAlign w:val="subscript"/>
        </w:rPr>
        <w:t>k</w:t>
      </w:r>
      <w:r>
        <w:t xml:space="preserve"> daily returns.  </w:t>
      </w:r>
      <w:r w:rsidR="00453817">
        <w:t xml:space="preserve">Inserting our return notation in </w:t>
      </w:r>
      <w:r w:rsidR="00F464EF">
        <w:t>JT’s</w:t>
      </w:r>
      <w:r w:rsidR="00453817">
        <w:t xml:space="preserve"> fun</w:t>
      </w:r>
      <w:r w:rsidR="00166547">
        <w:t>c</w:t>
      </w:r>
      <w:r w:rsidR="00453817">
        <w:t>tional representation, we first define a functional sum as</w:t>
      </w:r>
    </w:p>
    <w:p w:rsidR="00467B4C" w:rsidRDefault="0080491F" w:rsidP="00D45AEA">
      <w:pPr>
        <w:spacing w:line="360" w:lineRule="auto"/>
        <w:jc w:val="center"/>
      </w:pPr>
      <w:r w:rsidRPr="0080491F">
        <w:rPr>
          <w:position w:val="-32"/>
        </w:rPr>
        <w:object w:dxaOrig="2880" w:dyaOrig="760">
          <v:shape id="_x0000_i1032" type="#_x0000_t75" style="width:2in;height:37.95pt" o:ole="">
            <v:imagedata r:id="rId24" o:title=""/>
          </v:shape>
          <o:OLEObject Type="Embed" ProgID="Equation.3" ShapeID="_x0000_i1032" DrawAspect="Content" ObjectID="_1320130207" r:id="rId25"/>
        </w:object>
      </w:r>
    </w:p>
    <w:p w:rsidR="003C590B" w:rsidRPr="008C3CEA" w:rsidRDefault="0080491F" w:rsidP="0080491F">
      <w:pPr>
        <w:spacing w:line="360" w:lineRule="auto"/>
        <w:jc w:val="both"/>
      </w:pPr>
      <w:r>
        <w:t xml:space="preserve">for integer </w:t>
      </w:r>
      <w:r w:rsidRPr="0080491F">
        <w:rPr>
          <w:i/>
        </w:rPr>
        <w:sym w:font="Symbol" w:char="F06C"/>
      </w:r>
      <w:r>
        <w:t xml:space="preserve"> </w:t>
      </w:r>
      <w:r>
        <w:sym w:font="Symbol" w:char="F0B3"/>
      </w:r>
      <w:r>
        <w:t xml:space="preserve"> 1, where [ . ] </w:t>
      </w:r>
      <w:r w:rsidR="009A3A57">
        <w:t>denotes</w:t>
      </w:r>
      <w:r>
        <w:t xml:space="preserve"> the integer part</w:t>
      </w:r>
      <w:r w:rsidR="00F464EF">
        <w:t xml:space="preserve"> or the argument</w:t>
      </w:r>
      <w:r>
        <w:t xml:space="preserve"> and the function </w:t>
      </w:r>
      <w:r>
        <w:rPr>
          <w:i/>
        </w:rPr>
        <w:t>f(x)</w:t>
      </w:r>
      <w:r>
        <w:t xml:space="preserve"> takes on </w:t>
      </w:r>
      <w:r w:rsidR="003C590B">
        <w:t>two</w:t>
      </w:r>
      <w:r>
        <w:t xml:space="preserve"> forms: a cross-product, f</w:t>
      </w:r>
      <w:r w:rsidR="003C590B">
        <w:rPr>
          <w:vertAlign w:val="subscript"/>
        </w:rPr>
        <w:t>i,j</w:t>
      </w:r>
      <w:r>
        <w:t xml:space="preserve"> = (x</w:t>
      </w:r>
      <w:r>
        <w:rPr>
          <w:vertAlign w:val="subscript"/>
        </w:rPr>
        <w:t>i</w:t>
      </w:r>
      <w:r>
        <w:t>x</w:t>
      </w:r>
      <w:r>
        <w:rPr>
          <w:vertAlign w:val="subscript"/>
        </w:rPr>
        <w:t>j</w:t>
      </w:r>
      <w:r>
        <w:t>)</w:t>
      </w:r>
      <w:r>
        <w:rPr>
          <w:vertAlign w:val="superscript"/>
        </w:rPr>
        <w:t>2</w:t>
      </w:r>
      <w:r w:rsidR="003C590B">
        <w:t xml:space="preserve"> and a quartic, g</w:t>
      </w:r>
      <w:r w:rsidR="003C590B">
        <w:rPr>
          <w:vertAlign w:val="subscript"/>
        </w:rPr>
        <w:t>i</w:t>
      </w:r>
      <w:r w:rsidR="003C590B">
        <w:t xml:space="preserve"> = x</w:t>
      </w:r>
      <w:r w:rsidR="003C590B">
        <w:rPr>
          <w:vertAlign w:val="subscript"/>
        </w:rPr>
        <w:t>i</w:t>
      </w:r>
      <w:r w:rsidR="003C590B">
        <w:rPr>
          <w:vertAlign w:val="superscript"/>
        </w:rPr>
        <w:t>4</w:t>
      </w:r>
      <w:r w:rsidR="003C590B">
        <w:t xml:space="preserve">.  For </w:t>
      </w:r>
      <w:r w:rsidR="003C590B" w:rsidRPr="003C590B">
        <w:rPr>
          <w:i/>
        </w:rPr>
        <w:sym w:font="Symbol" w:char="F06C"/>
      </w:r>
      <w:r w:rsidR="003C590B" w:rsidRPr="003C590B">
        <w:t xml:space="preserve"> </w:t>
      </w:r>
      <w:r w:rsidR="003C590B">
        <w:t>=</w:t>
      </w:r>
      <w:r w:rsidR="003C590B" w:rsidRPr="003C590B">
        <w:t xml:space="preserve"> 1</w:t>
      </w:r>
      <w:r w:rsidR="003C590B">
        <w:t xml:space="preserve">, </w:t>
      </w:r>
      <w:r w:rsidR="003C590B" w:rsidRPr="003C590B">
        <w:rPr>
          <w:i/>
        </w:rPr>
        <w:t>V(f,</w:t>
      </w:r>
      <w:r w:rsidR="003C590B" w:rsidRPr="009A3A57">
        <w:rPr>
          <w:i/>
        </w:rPr>
        <w:t>1</w:t>
      </w:r>
      <w:r w:rsidR="003C590B">
        <w:t xml:space="preserve">) is simply the sum of the functions of individual monthly returns.  For </w:t>
      </w:r>
      <w:r w:rsidR="003C590B" w:rsidRPr="003C590B">
        <w:rPr>
          <w:i/>
        </w:rPr>
        <w:sym w:font="Symbol" w:char="F06C"/>
      </w:r>
      <w:r w:rsidR="003C590B" w:rsidRPr="003C590B">
        <w:t xml:space="preserve"> </w:t>
      </w:r>
      <w:r w:rsidR="003C590B">
        <w:t>&gt;</w:t>
      </w:r>
      <w:r w:rsidR="003C590B" w:rsidRPr="003C590B">
        <w:t xml:space="preserve"> 1</w:t>
      </w:r>
      <w:r w:rsidR="003C590B">
        <w:t xml:space="preserve">, JT recommend the choices of </w:t>
      </w:r>
      <w:r w:rsidR="003C590B" w:rsidRPr="003C590B">
        <w:rPr>
          <w:i/>
        </w:rPr>
        <w:sym w:font="Symbol" w:char="F06C"/>
      </w:r>
      <w:r w:rsidR="003C590B" w:rsidRPr="003C590B">
        <w:t xml:space="preserve"> </w:t>
      </w:r>
      <w:r w:rsidR="003C590B">
        <w:t>=</w:t>
      </w:r>
      <w:r w:rsidR="003C590B" w:rsidRPr="003C590B">
        <w:t xml:space="preserve"> </w:t>
      </w:r>
      <w:r w:rsidR="003C590B">
        <w:t xml:space="preserve">2 or </w:t>
      </w:r>
      <w:r w:rsidR="003C590B" w:rsidRPr="003C590B">
        <w:rPr>
          <w:i/>
        </w:rPr>
        <w:sym w:font="Symbol" w:char="F06C"/>
      </w:r>
      <w:r w:rsidR="003C590B" w:rsidRPr="003C590B">
        <w:t xml:space="preserve"> = </w:t>
      </w:r>
      <w:r w:rsidR="003C590B">
        <w:t>3; we will adopt the former and retain it throughout because this maximizes the number of terms in the sum,</w:t>
      </w:r>
      <w:r w:rsidR="008C3CEA">
        <w:t xml:space="preserve"> i.e., </w:t>
      </w:r>
      <w:r w:rsidR="003C590B">
        <w:t>in [K/</w:t>
      </w:r>
      <w:r w:rsidR="003C590B" w:rsidRPr="003C590B">
        <w:rPr>
          <w:i/>
        </w:rPr>
        <w:sym w:font="Symbol" w:char="F06C"/>
      </w:r>
      <w:r w:rsidR="003C590B">
        <w:t>].</w:t>
      </w:r>
      <w:r w:rsidR="008C3CEA">
        <w:t xml:space="preserve">  Consequently, in our application of the JT tests, the second sum in </w:t>
      </w:r>
      <w:r w:rsidR="008C3CEA">
        <w:rPr>
          <w:i/>
        </w:rPr>
        <w:t>V(f,2)</w:t>
      </w:r>
      <w:r w:rsidR="008C3CEA">
        <w:t xml:space="preserve"> will involve bi-monthly returns.</w:t>
      </w:r>
    </w:p>
    <w:p w:rsidR="003C590B" w:rsidRDefault="003C590B" w:rsidP="003C590B">
      <w:pPr>
        <w:spacing w:line="360" w:lineRule="auto"/>
        <w:ind w:firstLine="720"/>
        <w:jc w:val="both"/>
      </w:pPr>
      <w:r>
        <w:t xml:space="preserve">The JT test statistic for simultaneous </w:t>
      </w:r>
      <w:r w:rsidR="00F464EF">
        <w:t xml:space="preserve">(“joint”) </w:t>
      </w:r>
      <w:r>
        <w:t>jumps is given by</w:t>
      </w:r>
    </w:p>
    <w:p w:rsidR="00370D64" w:rsidRDefault="00E26E6A" w:rsidP="00046EA3">
      <w:pPr>
        <w:spacing w:line="360" w:lineRule="auto"/>
        <w:ind w:firstLine="720"/>
        <w:jc w:val="center"/>
        <w:rPr>
          <w:position w:val="-30"/>
        </w:rPr>
      </w:pPr>
      <w:r w:rsidRPr="0080491F">
        <w:rPr>
          <w:position w:val="-32"/>
        </w:rPr>
        <w:object w:dxaOrig="1620" w:dyaOrig="740">
          <v:shape id="_x0000_i1033" type="#_x0000_t75" style="width:81.15pt;height:37.3pt" o:ole="">
            <v:imagedata r:id="rId26" o:title=""/>
          </v:shape>
          <o:OLEObject Type="Embed" ProgID="Equation.3" ShapeID="_x0000_i1033" DrawAspect="Content" ObjectID="_1320130208" r:id="rId27"/>
        </w:object>
      </w:r>
      <w:r w:rsidR="00046EA3">
        <w:rPr>
          <w:position w:val="-30"/>
        </w:rPr>
        <w:t>,</w:t>
      </w:r>
    </w:p>
    <w:p w:rsidR="00046EA3" w:rsidRDefault="00046EA3" w:rsidP="00046EA3">
      <w:pPr>
        <w:spacing w:line="360" w:lineRule="auto"/>
        <w:jc w:val="both"/>
      </w:pPr>
      <w:r>
        <w:t xml:space="preserve">and for “disjoint” jumps (non-simultaneous ones), the statistic is </w:t>
      </w:r>
    </w:p>
    <w:p w:rsidR="00046EA3" w:rsidRPr="003C590B" w:rsidRDefault="00971DBC" w:rsidP="00046EA3">
      <w:pPr>
        <w:spacing w:line="360" w:lineRule="auto"/>
        <w:jc w:val="center"/>
      </w:pPr>
      <w:r w:rsidRPr="00046EA3">
        <w:rPr>
          <w:position w:val="-36"/>
        </w:rPr>
        <w:object w:dxaOrig="2500" w:dyaOrig="780">
          <v:shape id="_x0000_i1034" type="#_x0000_t75" style="width:125pt;height:39.25pt" o:ole="">
            <v:imagedata r:id="rId28" o:title=""/>
          </v:shape>
          <o:OLEObject Type="Embed" ProgID="Equation.3" ShapeID="_x0000_i1034" DrawAspect="Content" ObjectID="_1320130209" r:id="rId29"/>
        </w:object>
      </w:r>
    </w:p>
    <w:p w:rsidR="0080491F" w:rsidRDefault="00E26E6A" w:rsidP="00E26E6A">
      <w:pPr>
        <w:spacing w:line="360" w:lineRule="auto"/>
        <w:ind w:firstLine="720"/>
        <w:jc w:val="both"/>
      </w:pPr>
      <w:r>
        <w:t xml:space="preserve">We are mainly interested in testing the null hypothesis that jumps are simultaneous, for which the first of these statistics is pertinent.  JT prove, under fairly general conditions, that </w:t>
      </w:r>
      <w:r w:rsidRPr="000E1A20">
        <w:rPr>
          <w:position w:val="-14"/>
        </w:rPr>
        <w:object w:dxaOrig="1460" w:dyaOrig="420">
          <v:shape id="_x0000_i1035" type="#_x0000_t75" style="width:73.3pt;height:20.95pt" o:ole="">
            <v:imagedata r:id="rId30" o:title=""/>
          </v:shape>
          <o:OLEObject Type="Embed" ProgID="Equation.3" ShapeID="_x0000_i1035" DrawAspect="Content" ObjectID="_1320130210" r:id="rId31"/>
        </w:object>
      </w:r>
      <w:r>
        <w:t xml:space="preserve">converges to a Gaussian with mean zero and variance given by their equation 4.1, (p. 1800.)  </w:t>
      </w:r>
      <w:r w:rsidR="000847CE">
        <w:t xml:space="preserve">We shall also </w:t>
      </w:r>
      <w:r w:rsidR="00F464EF">
        <w:t xml:space="preserve">calculate and </w:t>
      </w:r>
      <w:r w:rsidR="000847CE">
        <w:t xml:space="preserve">report the second statistic above, which JT proves converges to a positive variate and, when suitably scaled by expressions given in their equations 4.2, has an expectation of 1.0.   </w:t>
      </w:r>
    </w:p>
    <w:p w:rsidR="00E26E6A" w:rsidRPr="00E26E6A" w:rsidRDefault="00E26E6A" w:rsidP="00E26E6A">
      <w:pPr>
        <w:spacing w:line="360" w:lineRule="auto"/>
        <w:ind w:firstLine="720"/>
        <w:jc w:val="both"/>
      </w:pPr>
    </w:p>
    <w:p w:rsidR="00F464EF" w:rsidRDefault="00F464EF">
      <w:pPr>
        <w:rPr>
          <w:b/>
        </w:rPr>
      </w:pPr>
    </w:p>
    <w:p w:rsidR="00467B4C" w:rsidRDefault="00467B4C" w:rsidP="00467B4C">
      <w:pPr>
        <w:spacing w:line="360" w:lineRule="auto"/>
        <w:jc w:val="both"/>
        <w:rPr>
          <w:b/>
        </w:rPr>
      </w:pPr>
      <w:r>
        <w:rPr>
          <w:b/>
        </w:rPr>
        <w:t>3. Data</w:t>
      </w:r>
      <w:r w:rsidR="006248E8">
        <w:rPr>
          <w:b/>
        </w:rPr>
        <w:t xml:space="preserve"> and Summary Statistics for Returns.</w:t>
      </w:r>
    </w:p>
    <w:p w:rsidR="006248E8" w:rsidRPr="006248E8" w:rsidRDefault="006248E8" w:rsidP="00467B4C">
      <w:pPr>
        <w:spacing w:line="360" w:lineRule="auto"/>
        <w:jc w:val="both"/>
        <w:rPr>
          <w:i/>
        </w:rPr>
      </w:pPr>
      <w:r w:rsidRPr="006248E8">
        <w:rPr>
          <w:i/>
        </w:rPr>
        <w:t>3.1.  Data.</w:t>
      </w:r>
    </w:p>
    <w:p w:rsidR="00467B4C" w:rsidRDefault="00467B4C" w:rsidP="003573DA">
      <w:pPr>
        <w:spacing w:line="360" w:lineRule="auto"/>
        <w:ind w:firstLine="720"/>
        <w:jc w:val="both"/>
      </w:pPr>
      <w:r>
        <w:t xml:space="preserve">Daily data </w:t>
      </w:r>
      <w:r w:rsidR="0032337A">
        <w:t>a</w:t>
      </w:r>
      <w:r>
        <w:t>re extracted for 82 countries from DataStream</w:t>
      </w:r>
      <w:r w:rsidR="00AC4DFF">
        <w:t>, a division of Thomson Financial.  The</w:t>
      </w:r>
      <w:r w:rsidR="0032337A">
        <w:t xml:space="preserve"> data</w:t>
      </w:r>
      <w:r w:rsidR="00AC4DFF">
        <w:t xml:space="preserve"> consist of broad country indexes converted into a common currency (</w:t>
      </w:r>
      <w:r w:rsidR="00930B41">
        <w:t xml:space="preserve">the US dollar).  Table 1 lists the countries, </w:t>
      </w:r>
      <w:r w:rsidR="0032337A">
        <w:t>identifies the</w:t>
      </w:r>
      <w:r w:rsidR="00930B41">
        <w:t xml:space="preserve"> indexes, </w:t>
      </w:r>
      <w:r w:rsidR="0032337A">
        <w:t>reports the</w:t>
      </w:r>
      <w:r w:rsidR="00930B41">
        <w:t xml:space="preserve"> </w:t>
      </w:r>
      <w:r w:rsidR="0032337A">
        <w:t>time span</w:t>
      </w:r>
      <w:r w:rsidR="00930B41">
        <w:t xml:space="preserve"> of daily data availability, and </w:t>
      </w:r>
      <w:r w:rsidR="0032337A">
        <w:t xml:space="preserve">provides </w:t>
      </w:r>
      <w:r w:rsidR="00930B41">
        <w:t>the DataStream mnemonic indicator (</w:t>
      </w:r>
      <w:r w:rsidR="0032337A">
        <w:t>which could</w:t>
      </w:r>
      <w:r w:rsidR="00930B41">
        <w:t xml:space="preserve"> help in</w:t>
      </w:r>
      <w:r w:rsidR="0032337A">
        <w:t xml:space="preserve"> any</w:t>
      </w:r>
      <w:r w:rsidR="00930B41">
        <w:t xml:space="preserve"> replication.)  If the mnemonic </w:t>
      </w:r>
      <w:r w:rsidR="005A39CB">
        <w:t>contains the symbol</w:t>
      </w:r>
      <w:r w:rsidR="00930B41">
        <w:t xml:space="preserve"> “RI”, the index includes reinvested divide</w:t>
      </w:r>
      <w:r w:rsidR="003573DA">
        <w:t xml:space="preserve">nds; otherwise, the index </w:t>
      </w:r>
      <w:r w:rsidR="0032337A">
        <w:t>an average daily</w:t>
      </w:r>
      <w:r w:rsidR="003573DA">
        <w:t xml:space="preserve"> price</w:t>
      </w:r>
      <w:r w:rsidR="00930B41">
        <w:t>.</w:t>
      </w:r>
    </w:p>
    <w:p w:rsidR="003573DA" w:rsidRDefault="003573DA" w:rsidP="003573DA">
      <w:pPr>
        <w:spacing w:line="360" w:lineRule="auto"/>
        <w:ind w:firstLine="720"/>
        <w:jc w:val="both"/>
      </w:pPr>
      <w:r>
        <w:lastRenderedPageBreak/>
        <w:t>Daily data availability extend</w:t>
      </w:r>
      <w:r w:rsidR="00BB1D4C">
        <w:t>s</w:t>
      </w:r>
      <w:r>
        <w:t xml:space="preserve"> back to the 1960s for a few countries but most</w:t>
      </w:r>
      <w:r w:rsidR="0032337A">
        <w:t xml:space="preserve"> </w:t>
      </w:r>
      <w:r>
        <w:t xml:space="preserve">joined the database at a later time.  The latest available date, when all the data were downloaded, </w:t>
      </w:r>
      <w:r w:rsidR="0032337A">
        <w:t>i</w:t>
      </w:r>
      <w:r>
        <w:t xml:space="preserve">s October 26, 2009 for all countries except Zimbabwe, (which closed </w:t>
      </w:r>
      <w:r w:rsidR="005A39CB">
        <w:t xml:space="preserve">its stock </w:t>
      </w:r>
      <w:r>
        <w:t>market after October 2006.)</w:t>
      </w:r>
    </w:p>
    <w:p w:rsidR="003573DA" w:rsidRDefault="003573DA" w:rsidP="003573DA">
      <w:pPr>
        <w:spacing w:line="360" w:lineRule="auto"/>
        <w:ind w:firstLine="720"/>
        <w:jc w:val="both"/>
      </w:pPr>
      <w:r>
        <w:t xml:space="preserve">Daily returns </w:t>
      </w:r>
      <w:r w:rsidR="0032337A">
        <w:t>a</w:t>
      </w:r>
      <w:r>
        <w:t xml:space="preserve">re calculated as log index relatives </w:t>
      </w:r>
      <w:r w:rsidR="0032337A">
        <w:t>from</w:t>
      </w:r>
      <w:r>
        <w:t xml:space="preserve"> </w:t>
      </w:r>
      <w:r w:rsidR="00626DC7">
        <w:t xml:space="preserve">valid index observations.  An index observation </w:t>
      </w:r>
      <w:r w:rsidR="0032337A">
        <w:t>i</w:t>
      </w:r>
      <w:r w:rsidR="00626DC7">
        <w:t>s not used if it exactly matche</w:t>
      </w:r>
      <w:r w:rsidR="0032337A">
        <w:t>s</w:t>
      </w:r>
      <w:r w:rsidR="00626DC7">
        <w:t xml:space="preserve"> the previous reported day’s index.  When an index is not available for a given trading day, DataStream inserts the previous day’s value.  This happens whenever a trading day is a holiday in a country and also, particularly for smaller countries, when the market is closed or the data are </w:t>
      </w:r>
      <w:r w:rsidR="0032337A">
        <w:t xml:space="preserve">simply </w:t>
      </w:r>
      <w:r w:rsidR="00626DC7">
        <w:t>not available.  Our daily returns are thus filtered to eliminate such invalid observations.</w:t>
      </w:r>
    </w:p>
    <w:p w:rsidR="00626DC7" w:rsidRDefault="00626DC7" w:rsidP="003573DA">
      <w:pPr>
        <w:spacing w:line="360" w:lineRule="auto"/>
        <w:ind w:firstLine="720"/>
        <w:jc w:val="both"/>
      </w:pPr>
      <w:r>
        <w:t xml:space="preserve">Using the daily data for valid observations, </w:t>
      </w:r>
      <w:r w:rsidR="006248E8">
        <w:t xml:space="preserve">calendar </w:t>
      </w:r>
      <w:r>
        <w:t xml:space="preserve">month and </w:t>
      </w:r>
      <w:r w:rsidR="00E92D4E">
        <w:t>semiannual</w:t>
      </w:r>
      <w:r>
        <w:t xml:space="preserve"> returns </w:t>
      </w:r>
      <w:r w:rsidR="0032337A">
        <w:t>a</w:t>
      </w:r>
      <w:r>
        <w:t>re computed by adding together the (log) daily returns.  The subsequent</w:t>
      </w:r>
      <w:r w:rsidR="006248E8">
        <w:t xml:space="preserve"> analysis uses these longer-term returns, which also help</w:t>
      </w:r>
      <w:r w:rsidR="0032337A">
        <w:t>s</w:t>
      </w:r>
      <w:r w:rsidR="006248E8">
        <w:t xml:space="preserve"> alleviate the effect of invalid daily observations.  In order to be included in the computations, a country must have at least ten valid monthly observation or 30 valid observations within a </w:t>
      </w:r>
      <w:r w:rsidR="00E92D4E">
        <w:t>semester</w:t>
      </w:r>
      <w:r w:rsidR="006248E8">
        <w:t>.</w:t>
      </w:r>
      <w:r>
        <w:t xml:space="preserve">  </w:t>
      </w:r>
    </w:p>
    <w:p w:rsidR="006248E8" w:rsidRDefault="006248E8" w:rsidP="006248E8">
      <w:pPr>
        <w:spacing w:line="360" w:lineRule="auto"/>
        <w:jc w:val="both"/>
      </w:pPr>
    </w:p>
    <w:p w:rsidR="006248E8" w:rsidRPr="00350A7A" w:rsidRDefault="006248E8" w:rsidP="006248E8">
      <w:pPr>
        <w:spacing w:line="360" w:lineRule="auto"/>
        <w:jc w:val="both"/>
        <w:rPr>
          <w:i/>
        </w:rPr>
      </w:pPr>
      <w:r w:rsidRPr="00350A7A">
        <w:rPr>
          <w:i/>
        </w:rPr>
        <w:t>3.2. Summary statistics for return</w:t>
      </w:r>
      <w:r w:rsidR="00564552" w:rsidRPr="00350A7A">
        <w:rPr>
          <w:i/>
        </w:rPr>
        <w:t xml:space="preserve"> correlations</w:t>
      </w:r>
      <w:r w:rsidRPr="00350A7A">
        <w:rPr>
          <w:i/>
        </w:rPr>
        <w:t>.</w:t>
      </w:r>
    </w:p>
    <w:p w:rsidR="00B54B79" w:rsidRDefault="00B54B79" w:rsidP="006248E8">
      <w:pPr>
        <w:spacing w:line="360" w:lineRule="auto"/>
        <w:jc w:val="both"/>
      </w:pPr>
      <w:r>
        <w:tab/>
        <w:t xml:space="preserve">Our focus is mainly on jumps, but we first report some results </w:t>
      </w:r>
      <w:r w:rsidR="0032337A">
        <w:t>for</w:t>
      </w:r>
      <w:r>
        <w:t xml:space="preserve"> raw returns</w:t>
      </w:r>
      <w:r w:rsidR="0032337A">
        <w:t>; these</w:t>
      </w:r>
      <w:r>
        <w:t xml:space="preserve"> will prove useful as a basis for comparison.</w:t>
      </w:r>
    </w:p>
    <w:p w:rsidR="00564552" w:rsidRDefault="00564552" w:rsidP="00564552">
      <w:pPr>
        <w:spacing w:line="360" w:lineRule="auto"/>
        <w:ind w:firstLine="720"/>
        <w:jc w:val="both"/>
      </w:pPr>
      <w:r>
        <w:t xml:space="preserve">Simple product moment correlations are computed for each pair of countries.  Summary statistics for the correlations are reported in Table 2, Panel A for monthly correlations and Panel B for </w:t>
      </w:r>
      <w:r w:rsidR="00E92D4E">
        <w:t>semiannual</w:t>
      </w:r>
      <w:r>
        <w:t>.  The number of observations depend</w:t>
      </w:r>
      <w:r w:rsidR="0032337A">
        <w:t>s</w:t>
      </w:r>
      <w:r>
        <w:t xml:space="preserve"> on data availability.  The maximum number of months </w:t>
      </w:r>
      <w:r w:rsidR="00211138">
        <w:t xml:space="preserve">is </w:t>
      </w:r>
      <w:r>
        <w:t xml:space="preserve">538, (e.g., Germany and the United Kingdom), and the minimum is eight, (e.g., Greece and Zimbabwe.)   Most pairs of countries have at least 100 concurrent monthly observations and quite a few have several hundred.  For </w:t>
      </w:r>
      <w:r w:rsidR="00E92D4E">
        <w:t>semiannual</w:t>
      </w:r>
      <w:r>
        <w:t xml:space="preserve"> periods, the maximum number is 90 and the minimum is eight.  </w:t>
      </w:r>
      <w:r w:rsidR="00211138">
        <w:t>Greece and Zimbabwe do not have enough</w:t>
      </w:r>
      <w:r>
        <w:t xml:space="preserve"> concurrent </w:t>
      </w:r>
      <w:r w:rsidR="00E92D4E">
        <w:t>semiannual</w:t>
      </w:r>
      <w:r>
        <w:t xml:space="preserve"> observations to compute a correlation.</w:t>
      </w:r>
    </w:p>
    <w:p w:rsidR="00564552" w:rsidRDefault="00AB66C5" w:rsidP="00564552">
      <w:pPr>
        <w:spacing w:line="360" w:lineRule="auto"/>
        <w:ind w:firstLine="720"/>
        <w:jc w:val="both"/>
      </w:pPr>
      <w:r>
        <w:t xml:space="preserve">As the table reveals, correlations are somewhat higher with </w:t>
      </w:r>
      <w:r w:rsidR="00E92D4E">
        <w:t>semiannual</w:t>
      </w:r>
      <w:r>
        <w:t xml:space="preserve"> than with monthly returns; both the mean and median are higher by about 0.12.  </w:t>
      </w:r>
      <w:r w:rsidR="00B54B79">
        <w:t xml:space="preserve"> Cross-country-pair variation is only slightly higher for </w:t>
      </w:r>
      <w:r w:rsidR="00E92D4E">
        <w:t>semiannual</w:t>
      </w:r>
      <w:r w:rsidR="00B54B79">
        <w:t xml:space="preserve"> returns as indicated by the standard deviation and the mean absolute deviation </w:t>
      </w:r>
      <w:r w:rsidR="0032337A">
        <w:t>while</w:t>
      </w:r>
      <w:r w:rsidR="00B54B79">
        <w:t xml:space="preserve"> the number of highly significant correlations is lower; this is </w:t>
      </w:r>
      <w:r w:rsidR="00B54B79">
        <w:lastRenderedPageBreak/>
        <w:t xml:space="preserve">probably attributable to the lower sample sizes for </w:t>
      </w:r>
      <w:r w:rsidR="00E92D4E">
        <w:t>semiannual</w:t>
      </w:r>
      <w:r w:rsidR="00B54B79">
        <w:t xml:space="preserve"> data.  There is no evidence of skewness or kurtosis.  </w:t>
      </w:r>
    </w:p>
    <w:p w:rsidR="0020075C" w:rsidRDefault="00B54B79" w:rsidP="00564552">
      <w:pPr>
        <w:spacing w:line="360" w:lineRule="auto"/>
        <w:ind w:firstLine="720"/>
        <w:jc w:val="both"/>
      </w:pPr>
      <w:r>
        <w:t>Table 3 provide</w:t>
      </w:r>
      <w:r w:rsidR="0020075C">
        <w:t>s</w:t>
      </w:r>
      <w:r>
        <w:t xml:space="preserve"> a list of the single most influential observation for the return correlation between</w:t>
      </w:r>
      <w:r w:rsidR="0020075C">
        <w:t xml:space="preserve"> each pair of countries.  To obtain these results, we simply computed the de-meaned product of returns that was the algebraically largest over all the available</w:t>
      </w:r>
      <w:r w:rsidR="004B3FD2">
        <w:t xml:space="preserve"> observations.  The table lists each </w:t>
      </w:r>
      <w:r w:rsidR="00010795">
        <w:t>influential</w:t>
      </w:r>
      <w:r w:rsidR="0020075C">
        <w:t xml:space="preserve"> period, the number of country pairs with data available for that </w:t>
      </w:r>
      <w:r w:rsidR="00640B5F">
        <w:t>period</w:t>
      </w:r>
      <w:r w:rsidR="0020075C">
        <w:t xml:space="preserve">, and the fraction of country pairs for which that </w:t>
      </w:r>
      <w:r w:rsidR="0032337A">
        <w:t xml:space="preserve">particular </w:t>
      </w:r>
      <w:r w:rsidR="00640B5F">
        <w:t>period</w:t>
      </w:r>
      <w:r w:rsidR="0020075C">
        <w:t xml:space="preserve"> was the most influential.  </w:t>
      </w:r>
      <w:r w:rsidR="00FC6A62">
        <w:t>Periods</w:t>
      </w:r>
      <w:r w:rsidR="0020075C">
        <w:t xml:space="preserve"> </w:t>
      </w:r>
      <w:r w:rsidR="00FC6A62">
        <w:t xml:space="preserve">are omitted if their influential observations amounted to </w:t>
      </w:r>
      <w:r w:rsidR="0032337A">
        <w:t xml:space="preserve">less </w:t>
      </w:r>
      <w:r w:rsidR="0020075C">
        <w:t xml:space="preserve">than one percent of the available </w:t>
      </w:r>
      <w:r w:rsidR="00640B5F">
        <w:t>correlations</w:t>
      </w:r>
      <w:r w:rsidR="0020075C">
        <w:t>.</w:t>
      </w:r>
    </w:p>
    <w:p w:rsidR="00FC6A62" w:rsidRDefault="00FC6A62" w:rsidP="00564552">
      <w:pPr>
        <w:spacing w:line="360" w:lineRule="auto"/>
        <w:ind w:firstLine="720"/>
        <w:jc w:val="both"/>
      </w:pPr>
      <w:r>
        <w:t xml:space="preserve">Perhaps the most striking aspect of Table 3 is the pronounced dominance of October 2008 for monthly data and the second semester of 2008 for semiannual data.  </w:t>
      </w:r>
      <w:r w:rsidR="0032337A">
        <w:t>For</w:t>
      </w:r>
      <w:r>
        <w:t xml:space="preserve"> 3,240 </w:t>
      </w:r>
      <w:r w:rsidR="0032337A">
        <w:t xml:space="preserve">monthly </w:t>
      </w:r>
      <w:r>
        <w:t>correlation coefficients among the 82 countries, October 2008 was the single most influential observation</w:t>
      </w:r>
      <w:r w:rsidR="00C711D6">
        <w:t xml:space="preserve"> in 2,457</w:t>
      </w:r>
      <w:r>
        <w:t xml:space="preserve">, </w:t>
      </w:r>
      <w:r w:rsidR="00C711D6">
        <w:t>more than</w:t>
      </w:r>
      <w:r>
        <w:t xml:space="preserve"> 75% of the cases.  The second semester of 2008 was the most influential in 87.1% of the 3,240 </w:t>
      </w:r>
      <w:r w:rsidR="00640B5F">
        <w:t xml:space="preserve">semiannual </w:t>
      </w:r>
      <w:r>
        <w:t xml:space="preserve">correlations.  No other periods even come close.  </w:t>
      </w:r>
      <w:r w:rsidR="00640B5F">
        <w:t xml:space="preserve">The next most </w:t>
      </w:r>
      <w:r w:rsidR="00010795">
        <w:t>influential</w:t>
      </w:r>
      <w:r w:rsidR="00640B5F">
        <w:t xml:space="preserve"> monthly observation is October 1987, with 16.9% of the 378 correlations available then.  The </w:t>
      </w:r>
      <w:r w:rsidR="00C711D6">
        <w:t xml:space="preserve">next most influential </w:t>
      </w:r>
      <w:r w:rsidR="00640B5F">
        <w:t xml:space="preserve">semester </w:t>
      </w:r>
      <w:r w:rsidR="00C711D6">
        <w:t xml:space="preserve">was the second half </w:t>
      </w:r>
      <w:r w:rsidR="00640B5F">
        <w:t>of 1993</w:t>
      </w:r>
      <w:r w:rsidR="00C711D6">
        <w:t xml:space="preserve">, </w:t>
      </w:r>
      <w:r w:rsidR="00640B5F">
        <w:t>a paltry 4.86% of the 1,378 available correlations.</w:t>
      </w:r>
    </w:p>
    <w:p w:rsidR="00370D64" w:rsidRDefault="00370D64">
      <w:pPr>
        <w:rPr>
          <w:b/>
        </w:rPr>
      </w:pPr>
    </w:p>
    <w:p w:rsidR="00350A7A" w:rsidRDefault="007C4E2B" w:rsidP="00350A7A">
      <w:pPr>
        <w:spacing w:line="360" w:lineRule="auto"/>
        <w:jc w:val="both"/>
        <w:rPr>
          <w:b/>
        </w:rPr>
      </w:pPr>
      <w:r>
        <w:rPr>
          <w:b/>
        </w:rPr>
        <w:t>4. International jump correlation r</w:t>
      </w:r>
      <w:r w:rsidR="00053CFF">
        <w:rPr>
          <w:b/>
        </w:rPr>
        <w:t>esults</w:t>
      </w:r>
      <w:r w:rsidR="00350A7A">
        <w:rPr>
          <w:b/>
        </w:rPr>
        <w:t>.</w:t>
      </w:r>
    </w:p>
    <w:p w:rsidR="00195AA5" w:rsidRDefault="00350A7A" w:rsidP="00350A7A">
      <w:pPr>
        <w:spacing w:line="360" w:lineRule="auto"/>
        <w:ind w:firstLine="720"/>
        <w:jc w:val="both"/>
      </w:pPr>
      <w:r>
        <w:t xml:space="preserve">The basic approach of this section is to compute a jump statistic for each country and calendar period and then correlate the resulting jump statistics across countries.  </w:t>
      </w:r>
    </w:p>
    <w:p w:rsidR="00195AA5" w:rsidRDefault="00195AA5" w:rsidP="00195AA5">
      <w:pPr>
        <w:spacing w:line="360" w:lineRule="auto"/>
        <w:jc w:val="both"/>
        <w:rPr>
          <w:i/>
        </w:rPr>
      </w:pPr>
    </w:p>
    <w:p w:rsidR="00195AA5" w:rsidRPr="00195AA5" w:rsidRDefault="00195AA5" w:rsidP="00195AA5">
      <w:pPr>
        <w:spacing w:line="360" w:lineRule="auto"/>
        <w:jc w:val="both"/>
        <w:rPr>
          <w:i/>
        </w:rPr>
      </w:pPr>
      <w:r w:rsidRPr="00195AA5">
        <w:rPr>
          <w:i/>
        </w:rPr>
        <w:t>4.1.  The Barndorff-Nielsen and Shephard (2006) statistics.</w:t>
      </w:r>
    </w:p>
    <w:p w:rsidR="00F9711F" w:rsidRPr="00672CF1" w:rsidRDefault="00195AA5" w:rsidP="00195AA5">
      <w:pPr>
        <w:spacing w:line="360" w:lineRule="auto"/>
        <w:ind w:firstLine="720"/>
        <w:jc w:val="both"/>
      </w:pPr>
      <w:r>
        <w:t>T</w:t>
      </w:r>
      <w:r w:rsidR="00C711D6">
        <w:t xml:space="preserve">he Barndorff-Nielsen and </w:t>
      </w:r>
      <w:r w:rsidR="00350A7A">
        <w:t>Shephard (BNS) G</w:t>
      </w:r>
      <w:r w:rsidR="00350A7A">
        <w:rPr>
          <w:vertAlign w:val="subscript"/>
        </w:rPr>
        <w:t>i,k</w:t>
      </w:r>
      <w:r w:rsidR="00350A7A">
        <w:t xml:space="preserve"> and H</w:t>
      </w:r>
      <w:r w:rsidR="00350A7A">
        <w:rPr>
          <w:vertAlign w:val="subscript"/>
        </w:rPr>
        <w:t>i,k</w:t>
      </w:r>
      <w:r w:rsidR="00350A7A">
        <w:t xml:space="preserve"> statistics for country i in period k, </w:t>
      </w:r>
      <w:r>
        <w:t>are</w:t>
      </w:r>
      <w:r w:rsidR="00350A7A">
        <w:t xml:space="preserve"> described in section 2.1 above.  </w:t>
      </w:r>
      <w:r>
        <w:t>For each period k, either a calendar month or a semester, G</w:t>
      </w:r>
      <w:r>
        <w:rPr>
          <w:vertAlign w:val="subscript"/>
        </w:rPr>
        <w:t>i,k</w:t>
      </w:r>
      <w:r>
        <w:t xml:space="preserve"> and H</w:t>
      </w:r>
      <w:r>
        <w:rPr>
          <w:vertAlign w:val="subscript"/>
        </w:rPr>
        <w:t>i,k</w:t>
      </w:r>
      <w:r>
        <w:t xml:space="preserve"> are computed from the daily return </w:t>
      </w:r>
      <w:r w:rsidRPr="00672CF1">
        <w:t>observations during the period.  Table 4 presents summary statistics by country</w:t>
      </w:r>
      <w:r w:rsidR="003E1AAF" w:rsidRPr="00672CF1">
        <w:t xml:space="preserve"> for the monthly G</w:t>
      </w:r>
      <w:r w:rsidR="003E1AAF" w:rsidRPr="00672CF1">
        <w:rPr>
          <w:vertAlign w:val="subscript"/>
        </w:rPr>
        <w:t>i,k</w:t>
      </w:r>
      <w:r w:rsidR="003E1AAF" w:rsidRPr="00672CF1">
        <w:t xml:space="preserve"> measure.   </w:t>
      </w:r>
    </w:p>
    <w:p w:rsidR="007111B9" w:rsidRDefault="007111B9" w:rsidP="00195AA5">
      <w:pPr>
        <w:spacing w:line="360" w:lineRule="auto"/>
        <w:ind w:firstLine="720"/>
        <w:jc w:val="both"/>
      </w:pPr>
      <w:r w:rsidRPr="00672CF1">
        <w:t xml:space="preserve">Recall from section 2.1 that the BNS measures are </w:t>
      </w:r>
      <w:r w:rsidR="00037BF5" w:rsidRPr="00672CF1">
        <w:t>asymptotically unit normal under the null hypothesis of no jumps.</w:t>
      </w:r>
      <w:r w:rsidRPr="00672CF1">
        <w:t xml:space="preserve">  Table 4 reveals that </w:t>
      </w:r>
      <w:r w:rsidR="00037BF5" w:rsidRPr="00672CF1">
        <w:t xml:space="preserve">every single estimate of G is negative on average and all of the computed </w:t>
      </w:r>
      <w:r w:rsidR="00037BF5" w:rsidRPr="00672CF1">
        <w:rPr>
          <w:i/>
        </w:rPr>
        <w:t>T</w:t>
      </w:r>
      <w:r w:rsidR="00037BF5" w:rsidRPr="00672CF1">
        <w:t>-statistics indicate significance, most being highly significant</w:t>
      </w:r>
      <w:r w:rsidRPr="00672CF1">
        <w:t>.</w:t>
      </w:r>
      <w:r w:rsidR="008E2B4F" w:rsidRPr="00672CF1">
        <w:t xml:space="preserve">  If the underlying returns are independently distributed across time, Barndorff-Nielsen and </w:t>
      </w:r>
      <w:r w:rsidR="008E2B4F" w:rsidRPr="00672CF1">
        <w:lastRenderedPageBreak/>
        <w:t>Shephard show that their jump statistics are also time-series</w:t>
      </w:r>
      <w:r w:rsidR="008E2B4F">
        <w:t xml:space="preserve"> independent, so the </w:t>
      </w:r>
      <w:r w:rsidR="008E2B4F" w:rsidRPr="008E2B4F">
        <w:rPr>
          <w:i/>
        </w:rPr>
        <w:t>T</w:t>
      </w:r>
      <w:r w:rsidR="008E2B4F">
        <w:t>-statistics should be fairly reliable.</w:t>
      </w:r>
      <w:r>
        <w:t xml:space="preserve">  </w:t>
      </w:r>
    </w:p>
    <w:p w:rsidR="00195AA5" w:rsidRDefault="00C711D6" w:rsidP="00195AA5">
      <w:pPr>
        <w:spacing w:line="360" w:lineRule="auto"/>
        <w:ind w:firstLine="720"/>
        <w:jc w:val="both"/>
      </w:pPr>
      <w:r>
        <w:t>A</w:t>
      </w:r>
      <w:r w:rsidR="00E21618">
        <w:t xml:space="preserve">n additional indication </w:t>
      </w:r>
      <w:r>
        <w:t>of</w:t>
      </w:r>
      <w:r w:rsidR="00E21618">
        <w:t xml:space="preserve"> jumps is that skewness and kurtosis </w:t>
      </w:r>
      <w:r>
        <w:t xml:space="preserve">are </w:t>
      </w:r>
      <w:r w:rsidR="00E21618">
        <w:t>decidedly non-normal</w:t>
      </w:r>
      <w:r>
        <w:t xml:space="preserve"> in almost all countries</w:t>
      </w:r>
      <w:r w:rsidR="00E21618">
        <w:t xml:space="preserve">.  </w:t>
      </w:r>
      <w:r>
        <w:t>S</w:t>
      </w:r>
      <w:r w:rsidR="00E21618">
        <w:t xml:space="preserve">kewness is negative for every country, which shows that some months during the sample have dramatically smaller values of the jump measure than </w:t>
      </w:r>
      <w:r w:rsidR="00B54435">
        <w:t>could be expected under the null</w:t>
      </w:r>
      <w:r>
        <w:t>;</w:t>
      </w:r>
      <w:r w:rsidR="00B54435">
        <w:t xml:space="preserve"> (recall that negative values of G indicate jumps within the month.)   The uniformly large values of kurtosis reveal extreme value of G in some months, which is also shown by the very large minimum values of G in many cases.</w:t>
      </w:r>
      <w:r>
        <w:t xml:space="preserve">  In contrast, the maximum values of G never exceed 1.0.</w:t>
      </w:r>
    </w:p>
    <w:p w:rsidR="00C15EAA" w:rsidRDefault="00F9711F" w:rsidP="00010795">
      <w:pPr>
        <w:spacing w:line="360" w:lineRule="auto"/>
        <w:ind w:firstLine="720"/>
        <w:jc w:val="both"/>
      </w:pPr>
      <w:r>
        <w:t>The semiannual G measure and the monthly and semiannual H measures yield similar though not identical results.</w:t>
      </w:r>
      <w:r>
        <w:rPr>
          <w:rStyle w:val="FootnoteReference"/>
        </w:rPr>
        <w:footnoteReference w:id="6"/>
      </w:r>
      <w:r>
        <w:t xml:space="preserve">  </w:t>
      </w:r>
      <w:r w:rsidR="00C15EAA">
        <w:t xml:space="preserve">Table 5 provides averages for </w:t>
      </w:r>
      <w:r w:rsidR="005A39CB">
        <w:t>the two</w:t>
      </w:r>
      <w:r w:rsidR="00C15EAA">
        <w:t xml:space="preserve"> BNS jump measures computed </w:t>
      </w:r>
      <w:r w:rsidR="00E0249B">
        <w:t>over</w:t>
      </w:r>
      <w:r w:rsidR="00C15EAA">
        <w:t xml:space="preserve"> </w:t>
      </w:r>
      <w:r w:rsidR="005A39CB">
        <w:t xml:space="preserve">both </w:t>
      </w:r>
      <w:r w:rsidR="00C15EAA">
        <w:t xml:space="preserve">monthly and semiannual </w:t>
      </w:r>
      <w:r w:rsidR="00E0249B">
        <w:t>periods</w:t>
      </w:r>
      <w:r>
        <w:t>.</w:t>
      </w:r>
      <w:r w:rsidR="00CC028D">
        <w:rPr>
          <w:rStyle w:val="FootnoteReference"/>
        </w:rPr>
        <w:footnoteReference w:id="7"/>
      </w:r>
      <w:r>
        <w:t xml:space="preserve">  The average</w:t>
      </w:r>
      <w:r w:rsidR="00270DFD">
        <w:t>s</w:t>
      </w:r>
      <w:r>
        <w:t xml:space="preserve"> for the H measure, which is based on a ratio rather than a diff</w:t>
      </w:r>
      <w:r w:rsidR="00270DFD">
        <w:t xml:space="preserve">erence, </w:t>
      </w:r>
      <w:r w:rsidR="00E0249B">
        <w:t>are</w:t>
      </w:r>
      <w:r w:rsidR="00270DFD">
        <w:t xml:space="preserve"> considerably smaller than the averages for the G measure.  But the H measures also have much less variability</w:t>
      </w:r>
      <w:r w:rsidR="00E0249B">
        <w:t>,</w:t>
      </w:r>
      <w:r w:rsidR="00270DFD">
        <w:t xml:space="preserve"> so the significance levels are similar.  Measures based on semiannual observations are less significant because the sample sizes are smaller.  Despite these distinctions, all measures agree that the null hypothesis of no jumps should be rejected for almost all countries.  Only one jump statistic, the H measure for Romania with semiannual data, is positive out of the 4(82) = 328 measures computed.</w:t>
      </w:r>
    </w:p>
    <w:p w:rsidR="005A12B7" w:rsidRPr="00672CF1" w:rsidRDefault="005A12B7" w:rsidP="00195AA5">
      <w:pPr>
        <w:spacing w:line="360" w:lineRule="auto"/>
        <w:ind w:firstLine="720"/>
        <w:jc w:val="both"/>
      </w:pPr>
      <w:r>
        <w:t>Since Table</w:t>
      </w:r>
      <w:r w:rsidR="00270DFD">
        <w:t>s</w:t>
      </w:r>
      <w:r>
        <w:t xml:space="preserve"> 4</w:t>
      </w:r>
      <w:r w:rsidR="00270DFD">
        <w:t xml:space="preserve"> and 5 show</w:t>
      </w:r>
      <w:r>
        <w:t xml:space="preserve"> clearly that jumps are happening all over the globe, the next step is to ascertain how correlated they are across countries.  To this end, </w:t>
      </w:r>
      <w:r w:rsidRPr="00672CF1">
        <w:t xml:space="preserve">using the calculated BNS measures G and H computed for both months and semesters within individual countries, we compute four international correlation matrices.  Table </w:t>
      </w:r>
      <w:r w:rsidR="00270DFD" w:rsidRPr="00672CF1">
        <w:t>6</w:t>
      </w:r>
      <w:r w:rsidRPr="00672CF1">
        <w:t xml:space="preserve"> provides summary statistics from these four different estimates of international jump correlation</w:t>
      </w:r>
      <w:r w:rsidR="00270DFD" w:rsidRPr="00672CF1">
        <w:t>s</w:t>
      </w:r>
      <w:r w:rsidRPr="00672CF1">
        <w:t>.</w:t>
      </w:r>
    </w:p>
    <w:p w:rsidR="00AB06F6" w:rsidRPr="00672CF1" w:rsidRDefault="00A00C5D" w:rsidP="00195AA5">
      <w:pPr>
        <w:spacing w:line="360" w:lineRule="auto"/>
        <w:ind w:firstLine="720"/>
        <w:jc w:val="both"/>
      </w:pPr>
      <w:r w:rsidRPr="00672CF1">
        <w:t xml:space="preserve">The international correlations of jump measure reported in Table 6 </w:t>
      </w:r>
      <w:r w:rsidR="00AB06F6" w:rsidRPr="00672CF1">
        <w:t xml:space="preserve">stand </w:t>
      </w:r>
      <w:r w:rsidRPr="00672CF1">
        <w:t>in stark contrast with the return correlations reported earlier in Table 2.  The jump measure</w:t>
      </w:r>
      <w:r w:rsidR="00AB06F6" w:rsidRPr="00672CF1">
        <w:t>s</w:t>
      </w:r>
      <w:r w:rsidRPr="00672CF1">
        <w:t xml:space="preserve"> are </w:t>
      </w:r>
      <w:r w:rsidR="00AB06F6" w:rsidRPr="00672CF1">
        <w:t>simply</w:t>
      </w:r>
      <w:r w:rsidRPr="00672CF1">
        <w:t xml:space="preserve"> not that correlated.  The mean correlation coefficients are only around 0.01 to 0.02.  Although the means are supposedly statistically significant based on the </w:t>
      </w:r>
      <w:r w:rsidRPr="00672CF1">
        <w:rPr>
          <w:i/>
        </w:rPr>
        <w:t>T</w:t>
      </w:r>
      <w:r w:rsidRPr="00672CF1">
        <w:t>-statistic</w:t>
      </w:r>
      <w:r w:rsidR="00AB06F6" w:rsidRPr="00672CF1">
        <w:t xml:space="preserve"> for the mean</w:t>
      </w:r>
      <w:r w:rsidRPr="00672CF1">
        <w:t>,</w:t>
      </w:r>
      <w:r>
        <w:t xml:space="preserve"> only a mode</w:t>
      </w:r>
      <w:r w:rsidR="00AB06F6">
        <w:t xml:space="preserve">st </w:t>
      </w:r>
      <w:r w:rsidR="00AB06F6">
        <w:lastRenderedPageBreak/>
        <w:t xml:space="preserve">number of individual correlations have individual </w:t>
      </w:r>
      <w:r w:rsidR="00AB06F6" w:rsidRPr="00AB06F6">
        <w:rPr>
          <w:i/>
        </w:rPr>
        <w:t>T</w:t>
      </w:r>
      <w:r w:rsidR="00AB06F6">
        <w:t>’s</w:t>
      </w:r>
      <w:r>
        <w:t xml:space="preserve"> </w:t>
      </w:r>
      <w:r w:rsidR="00AB06F6">
        <w:t xml:space="preserve">greater than 2.0, </w:t>
      </w:r>
      <w:r w:rsidR="00AB06F6" w:rsidRPr="00672CF1">
        <w:t xml:space="preserve">between five and seven percent of them.  This differs dramatically from individual correlations among returns, which Table 2 reports have </w:t>
      </w:r>
      <w:r w:rsidR="00AB06F6" w:rsidRPr="00672CF1">
        <w:rPr>
          <w:i/>
        </w:rPr>
        <w:t>T</w:t>
      </w:r>
      <w:r w:rsidR="00AB06F6" w:rsidRPr="00672CF1">
        <w:t>’s exceeding 2.0 in 60% to 80% of the cases.</w:t>
      </w:r>
    </w:p>
    <w:p w:rsidR="00E57522" w:rsidRPr="00672CF1" w:rsidRDefault="00E57522" w:rsidP="00195AA5">
      <w:pPr>
        <w:spacing w:line="360" w:lineRule="auto"/>
        <w:ind w:firstLine="720"/>
        <w:jc w:val="both"/>
      </w:pPr>
      <w:r w:rsidRPr="00672CF1">
        <w:t xml:space="preserve">This conclusion is further supported by Table 7, which gives influential months and semesters for the correlations among jump measures.  Unlike the influential periods for returns (Table 3), there are no </w:t>
      </w:r>
      <w:r w:rsidR="00411362" w:rsidRPr="00672CF1">
        <w:t>grossly</w:t>
      </w:r>
      <w:r w:rsidRPr="00672CF1">
        <w:t xml:space="preserve"> dominant periods.  The </w:t>
      </w:r>
      <w:r w:rsidR="00411362" w:rsidRPr="00672CF1">
        <w:t xml:space="preserve">first semester of 1973 has the largest percentage of influential observations, but only 21.9%, in contrast with the 87.1% of influential observations </w:t>
      </w:r>
      <w:r w:rsidR="00592262" w:rsidRPr="00672CF1">
        <w:t>exhibited by</w:t>
      </w:r>
      <w:r w:rsidR="00411362" w:rsidRPr="00672CF1">
        <w:t xml:space="preserve"> the second semester of 2008 </w:t>
      </w:r>
      <w:r w:rsidR="00592262" w:rsidRPr="00672CF1">
        <w:t>for</w:t>
      </w:r>
      <w:r w:rsidR="00411362" w:rsidRPr="00672CF1">
        <w:t xml:space="preserve"> return correlations.  Moreover, there were many </w:t>
      </w:r>
      <w:r w:rsidR="00592262" w:rsidRPr="00672CF1">
        <w:t>more</w:t>
      </w:r>
      <w:r w:rsidR="00411362" w:rsidRPr="00672CF1">
        <w:t xml:space="preserve"> available pairs during </w:t>
      </w:r>
      <w:r w:rsidR="00592262" w:rsidRPr="00672CF1">
        <w:t>the second semester of 2008</w:t>
      </w:r>
      <w:r w:rsidR="00411362" w:rsidRPr="00672CF1">
        <w:t xml:space="preserve">, </w:t>
      </w:r>
      <w:r w:rsidR="00592262" w:rsidRPr="00672CF1">
        <w:t xml:space="preserve">3,240, versus </w:t>
      </w:r>
      <w:r w:rsidR="00411362" w:rsidRPr="00672CF1">
        <w:t>only 105</w:t>
      </w:r>
      <w:r w:rsidR="00592262" w:rsidRPr="00672CF1">
        <w:t xml:space="preserve"> in the first semester of 1973, so </w:t>
      </w:r>
      <w:r w:rsidR="00842E4B" w:rsidRPr="00672CF1">
        <w:t xml:space="preserve">the dominance </w:t>
      </w:r>
      <w:r w:rsidR="004B3FD2">
        <w:t xml:space="preserve">of 2008 </w:t>
      </w:r>
      <w:r w:rsidR="00842E4B" w:rsidRPr="00672CF1">
        <w:t>is all the more impressive</w:t>
      </w:r>
      <w:r w:rsidR="00411362" w:rsidRPr="00672CF1">
        <w:t xml:space="preserve">.  </w:t>
      </w:r>
    </w:p>
    <w:p w:rsidR="00411362" w:rsidRPr="00672CF1" w:rsidRDefault="00411362" w:rsidP="00195AA5">
      <w:pPr>
        <w:spacing w:line="360" w:lineRule="auto"/>
        <w:ind w:firstLine="720"/>
        <w:jc w:val="both"/>
      </w:pPr>
      <w:r w:rsidRPr="00672CF1">
        <w:t xml:space="preserve">For monthly jump measures, Table 7 </w:t>
      </w:r>
      <w:r w:rsidR="00842E4B" w:rsidRPr="00672CF1">
        <w:t xml:space="preserve">shows that </w:t>
      </w:r>
      <w:r w:rsidR="00592262" w:rsidRPr="00672CF1">
        <w:t xml:space="preserve">only one </w:t>
      </w:r>
      <w:r w:rsidR="00E0249B" w:rsidRPr="00672CF1">
        <w:t xml:space="preserve">month </w:t>
      </w:r>
      <w:r w:rsidR="00592262" w:rsidRPr="00672CF1">
        <w:t xml:space="preserve">reaches </w:t>
      </w:r>
      <w:r w:rsidR="00842E4B" w:rsidRPr="00672CF1">
        <w:t xml:space="preserve">even a ten percent level </w:t>
      </w:r>
      <w:r w:rsidR="00904FBC" w:rsidRPr="00672CF1">
        <w:t>as</w:t>
      </w:r>
      <w:r w:rsidR="00E0249B" w:rsidRPr="00672CF1">
        <w:t xml:space="preserve"> being</w:t>
      </w:r>
      <w:r w:rsidR="00842E4B" w:rsidRPr="00672CF1">
        <w:t xml:space="preserve"> most</w:t>
      </w:r>
      <w:r w:rsidR="00592262" w:rsidRPr="00672CF1">
        <w:t xml:space="preserve"> influential; this is </w:t>
      </w:r>
      <w:r w:rsidR="00E0249B" w:rsidRPr="00672CF1">
        <w:t xml:space="preserve">November 1978 with </w:t>
      </w:r>
      <w:r w:rsidR="00592262" w:rsidRPr="00672CF1">
        <w:t xml:space="preserve">the H measure.   </w:t>
      </w:r>
      <w:r w:rsidR="00842E4B" w:rsidRPr="00672CF1">
        <w:t>N</w:t>
      </w:r>
      <w:r w:rsidR="00592262" w:rsidRPr="00672CF1">
        <w:t xml:space="preserve">otice also that the two most dominant months for returns, October 2008 and October 1987, do not even appear in Table 7.  </w:t>
      </w:r>
    </w:p>
    <w:p w:rsidR="00AB06F6" w:rsidRPr="00672CF1" w:rsidRDefault="00AB06F6" w:rsidP="00195AA5">
      <w:pPr>
        <w:spacing w:line="360" w:lineRule="auto"/>
        <w:ind w:firstLine="720"/>
        <w:jc w:val="both"/>
      </w:pPr>
      <w:r w:rsidRPr="00672CF1">
        <w:t>Combining the results in Tables 5</w:t>
      </w:r>
      <w:r w:rsidR="00E57522" w:rsidRPr="00672CF1">
        <w:t>,</w:t>
      </w:r>
      <w:r w:rsidRPr="00672CF1">
        <w:t xml:space="preserve"> 6</w:t>
      </w:r>
      <w:r w:rsidR="00E57522" w:rsidRPr="00672CF1">
        <w:t>, and 7</w:t>
      </w:r>
      <w:r w:rsidRPr="00672CF1">
        <w:t xml:space="preserve">, one can only conclude that jumps are occurring in all countries but not </w:t>
      </w:r>
      <w:r w:rsidR="00E57522" w:rsidRPr="00672CF1">
        <w:t>usually</w:t>
      </w:r>
      <w:r w:rsidRPr="00672CF1">
        <w:t xml:space="preserve"> at the same time.  Perhaps this is good news for investors because is seems to suggest that diversification can be effective in protecting against</w:t>
      </w:r>
      <w:r>
        <w:t xml:space="preserve"> </w:t>
      </w:r>
      <w:r w:rsidRPr="00672CF1">
        <w:t>extreme movements in prices even though the smooth component of return variation is quite correlated internationally.  Evidently, jumps are much more idiosyncratic than normal variation.</w:t>
      </w:r>
    </w:p>
    <w:p w:rsidR="00904FBC" w:rsidRPr="00672CF1" w:rsidRDefault="00AB06F6" w:rsidP="00195AA5">
      <w:pPr>
        <w:spacing w:line="360" w:lineRule="auto"/>
        <w:ind w:firstLine="720"/>
        <w:jc w:val="both"/>
      </w:pPr>
      <w:r w:rsidRPr="00672CF1">
        <w:t xml:space="preserve">Despite the weak international correlation among jumps, it </w:t>
      </w:r>
      <w:r w:rsidR="00842E4B" w:rsidRPr="00672CF1">
        <w:t>could</w:t>
      </w:r>
      <w:r w:rsidRPr="00672CF1">
        <w:t xml:space="preserve"> still be useful to examine special cases of countries that exhibit somewhat more jump co-movement.  Table </w:t>
      </w:r>
      <w:r w:rsidR="00E57522" w:rsidRPr="00672CF1">
        <w:t>8</w:t>
      </w:r>
      <w:r w:rsidRPr="00672CF1">
        <w:t xml:space="preserve"> presents a list of country pairs whose jump correlations have </w:t>
      </w:r>
      <w:r w:rsidRPr="00672CF1">
        <w:rPr>
          <w:i/>
        </w:rPr>
        <w:t>T</w:t>
      </w:r>
      <w:r w:rsidRPr="00672CF1">
        <w:t>-statistic</w:t>
      </w:r>
      <w:r w:rsidR="0070287F" w:rsidRPr="00672CF1">
        <w:t xml:space="preserve">s exceeding 3.0 for </w:t>
      </w:r>
      <w:r w:rsidR="0070287F" w:rsidRPr="00672CF1">
        <w:rPr>
          <w:u w:val="single"/>
        </w:rPr>
        <w:t>both</w:t>
      </w:r>
      <w:r w:rsidR="0070287F" w:rsidRPr="00672CF1">
        <w:t xml:space="preserve"> of the BNS measures.  Many of these seem intuitively plausible since they are close neighbors and trading partners</w:t>
      </w:r>
      <w:r w:rsidR="00904FBC" w:rsidRPr="00672CF1">
        <w:t>;</w:t>
      </w:r>
      <w:r w:rsidR="0070287F" w:rsidRPr="00672CF1">
        <w:t xml:space="preserve"> </w:t>
      </w:r>
      <w:r w:rsidR="00904FBC" w:rsidRPr="00672CF1">
        <w:t>indeed, quite a few</w:t>
      </w:r>
      <w:r w:rsidR="0070287F" w:rsidRPr="00672CF1">
        <w:t xml:space="preserve"> </w:t>
      </w:r>
      <w:r w:rsidR="00904FBC" w:rsidRPr="00672CF1">
        <w:t>pairs are</w:t>
      </w:r>
      <w:r w:rsidR="0070287F" w:rsidRPr="00672CF1">
        <w:t xml:space="preserve"> countries within the European community.   </w:t>
      </w:r>
    </w:p>
    <w:p w:rsidR="00AB06F6" w:rsidRPr="00672CF1" w:rsidRDefault="0070287F" w:rsidP="00195AA5">
      <w:pPr>
        <w:spacing w:line="360" w:lineRule="auto"/>
        <w:ind w:firstLine="720"/>
        <w:jc w:val="both"/>
      </w:pPr>
      <w:r w:rsidRPr="00672CF1">
        <w:t xml:space="preserve">There are </w:t>
      </w:r>
      <w:r w:rsidR="00904FBC" w:rsidRPr="00672CF1">
        <w:t>some</w:t>
      </w:r>
      <w:r w:rsidRPr="00672CF1">
        <w:t xml:space="preserve">, however, that seem a bit odd, particularly </w:t>
      </w:r>
      <w:r w:rsidR="00904FBC" w:rsidRPr="00672CF1">
        <w:t>for</w:t>
      </w:r>
      <w:r w:rsidRPr="00672CF1">
        <w:t xml:space="preserve"> the jump measures computed with semiannual data.  Examples are Argentina, partnered with both Bangladesh and Kuwait, or Chin</w:t>
      </w:r>
      <w:r w:rsidR="00A04582" w:rsidRPr="00672CF1">
        <w:t>a partnered with Jordan</w:t>
      </w:r>
      <w:r w:rsidR="00904FBC" w:rsidRPr="00672CF1">
        <w:t>,</w:t>
      </w:r>
      <w:r w:rsidR="007159BA" w:rsidRPr="00672CF1">
        <w:t xml:space="preserve"> or Brazil </w:t>
      </w:r>
      <w:r w:rsidR="00904FBC" w:rsidRPr="00672CF1">
        <w:t>with</w:t>
      </w:r>
      <w:r w:rsidR="007159BA" w:rsidRPr="00672CF1">
        <w:t xml:space="preserve"> Lithuania</w:t>
      </w:r>
      <w:r w:rsidR="00A04582" w:rsidRPr="00672CF1">
        <w:t>.  Perhaps some of these oddities are simply attributable to random happenstance that is the inevitable companion of large-scale data comparisons</w:t>
      </w:r>
    </w:p>
    <w:p w:rsidR="005317BC" w:rsidRPr="00672CF1" w:rsidRDefault="00A04582" w:rsidP="00195AA5">
      <w:pPr>
        <w:spacing w:line="360" w:lineRule="auto"/>
        <w:ind w:firstLine="720"/>
        <w:jc w:val="both"/>
      </w:pPr>
      <w:r w:rsidRPr="00672CF1">
        <w:t xml:space="preserve">Other cases might very well be worthy of a more in-depth investigation.  For example, are semiannual jumps correlated between Indonesia and Morocco because their religious faith </w:t>
      </w:r>
      <w:r w:rsidRPr="00672CF1">
        <w:lastRenderedPageBreak/>
        <w:t xml:space="preserve">subjects them to occasional </w:t>
      </w:r>
      <w:r w:rsidR="007159BA" w:rsidRPr="00672CF1">
        <w:t xml:space="preserve">common </w:t>
      </w:r>
      <w:r w:rsidRPr="00672CF1">
        <w:t xml:space="preserve">shocks?  </w:t>
      </w:r>
      <w:r w:rsidR="007159BA" w:rsidRPr="00672CF1">
        <w:t xml:space="preserve">Are Israel and Switzerland paired through technology?  What is the </w:t>
      </w:r>
      <w:r w:rsidR="00E0249B" w:rsidRPr="00672CF1">
        <w:t>relation</w:t>
      </w:r>
      <w:r w:rsidR="007159BA" w:rsidRPr="00672CF1">
        <w:t xml:space="preserve"> between Kuwait and Romania, South Korea and Sweden, or </w:t>
      </w:r>
      <w:r w:rsidR="005317BC" w:rsidRPr="00672CF1">
        <w:t xml:space="preserve">Ecuador and the Philippines?   </w:t>
      </w:r>
      <w:r w:rsidR="00904FBC" w:rsidRPr="00672CF1">
        <w:t xml:space="preserve">It would be interesting to </w:t>
      </w:r>
      <w:r w:rsidR="00E0249B" w:rsidRPr="00672CF1">
        <w:t>know</w:t>
      </w:r>
      <w:r w:rsidR="00904FBC" w:rsidRPr="00672CF1">
        <w:t xml:space="preserve"> the underlying reasons</w:t>
      </w:r>
      <w:r w:rsidR="00A03270" w:rsidRPr="00672CF1">
        <w:t xml:space="preserve"> for such connections</w:t>
      </w:r>
      <w:r w:rsidR="00904FBC" w:rsidRPr="00672CF1">
        <w:t xml:space="preserve">, if </w:t>
      </w:r>
      <w:r w:rsidR="00E0249B" w:rsidRPr="00672CF1">
        <w:t xml:space="preserve">indeed there are </w:t>
      </w:r>
      <w:r w:rsidR="00904FBC" w:rsidRPr="00672CF1">
        <w:t>any.</w:t>
      </w:r>
    </w:p>
    <w:p w:rsidR="00A04582" w:rsidRPr="00672CF1" w:rsidRDefault="00904FBC" w:rsidP="00195AA5">
      <w:pPr>
        <w:spacing w:line="360" w:lineRule="auto"/>
        <w:ind w:firstLine="720"/>
        <w:jc w:val="both"/>
      </w:pPr>
      <w:r w:rsidRPr="00672CF1">
        <w:t>M</w:t>
      </w:r>
      <w:r w:rsidR="005317BC" w:rsidRPr="00672CF1">
        <w:t>ost countries provide good diversification protection against extreme movements in prices.  But there are a few exceptions such as those listed in Table 8</w:t>
      </w:r>
      <w:r w:rsidR="007159BA" w:rsidRPr="00672CF1">
        <w:t xml:space="preserve"> </w:t>
      </w:r>
    </w:p>
    <w:p w:rsidR="007E6979" w:rsidRPr="00672CF1" w:rsidRDefault="007E6979" w:rsidP="007E6979">
      <w:pPr>
        <w:spacing w:line="360" w:lineRule="auto"/>
        <w:jc w:val="both"/>
      </w:pPr>
    </w:p>
    <w:p w:rsidR="007E6979" w:rsidRDefault="007E6979" w:rsidP="007E6979">
      <w:pPr>
        <w:spacing w:line="360" w:lineRule="auto"/>
        <w:jc w:val="both"/>
        <w:rPr>
          <w:i/>
        </w:rPr>
      </w:pPr>
      <w:r w:rsidRPr="00672CF1">
        <w:rPr>
          <w:i/>
        </w:rPr>
        <w:t xml:space="preserve">4.2. </w:t>
      </w:r>
      <w:r w:rsidR="009A3A57">
        <w:rPr>
          <w:i/>
        </w:rPr>
        <w:t>The Lee and Mykland (2008) statistic</w:t>
      </w:r>
      <w:r w:rsidRPr="003A1406">
        <w:rPr>
          <w:i/>
        </w:rPr>
        <w:t>.</w:t>
      </w:r>
    </w:p>
    <w:p w:rsidR="00383302" w:rsidRDefault="00122319" w:rsidP="009016F8">
      <w:pPr>
        <w:spacing w:line="360" w:lineRule="auto"/>
        <w:ind w:firstLine="720"/>
        <w:jc w:val="both"/>
      </w:pPr>
      <w:r>
        <w:t xml:space="preserve">For each month </w:t>
      </w:r>
      <w:r w:rsidR="008A10CC">
        <w:t>having</w:t>
      </w:r>
      <w:r>
        <w:t xml:space="preserve"> at least ten </w:t>
      </w:r>
      <w:r w:rsidR="008A10CC">
        <w:t xml:space="preserve">valid </w:t>
      </w:r>
      <w:r>
        <w:t xml:space="preserve">daily </w:t>
      </w:r>
      <w:r w:rsidR="008A10CC">
        <w:t xml:space="preserve">return </w:t>
      </w:r>
      <w:r>
        <w:t xml:space="preserve">observations, we </w:t>
      </w:r>
      <w:r w:rsidR="00383302">
        <w:t xml:space="preserve">first compute the average daily return over the available days, </w:t>
      </w:r>
      <w:r w:rsidR="00383302" w:rsidRPr="00383302">
        <w:rPr>
          <w:i/>
        </w:rPr>
        <w:t>d</w:t>
      </w:r>
      <w:r w:rsidR="00383302">
        <w:t>, and also the bipower variation over the same days within the month.</w:t>
      </w:r>
      <w:r w:rsidR="00383302">
        <w:rPr>
          <w:rStyle w:val="FootnoteReference"/>
        </w:rPr>
        <w:footnoteReference w:id="8"/>
      </w:r>
      <w:r w:rsidR="00383302">
        <w:t xml:space="preserve">   To achieve the proper scale factor for the numerator of the </w:t>
      </w:r>
      <w:r w:rsidR="00383302" w:rsidRPr="00383302">
        <w:rPr>
          <w:i/>
        </w:rPr>
        <w:t>L</w:t>
      </w:r>
      <w:r w:rsidR="00383302">
        <w:t xml:space="preserve"> statistic, we multiply the average daily </w:t>
      </w:r>
      <w:r>
        <w:t>return</w:t>
      </w:r>
      <w:r w:rsidR="00053CFF">
        <w:t xml:space="preserve"> by</w:t>
      </w:r>
      <w:r>
        <w:t xml:space="preserve"> </w:t>
      </w:r>
      <m:oMath>
        <m:rad>
          <m:radPr>
            <m:degHide m:val="on"/>
            <m:ctrlPr>
              <w:rPr>
                <w:rFonts w:ascii="Cambria Math" w:hAnsi="Cambria Math"/>
                <w:i/>
              </w:rPr>
            </m:ctrlPr>
          </m:radPr>
          <m:deg/>
          <m:e>
            <m:r>
              <w:rPr>
                <w:rFonts w:ascii="Cambria Math" w:hAnsi="Cambria Math"/>
              </w:rPr>
              <m:t>2d/</m:t>
            </m:r>
            <m:r>
              <w:rPr>
                <w:rFonts w:ascii="Cambria Math" w:hAnsi="Cambria Math"/>
                <w:i/>
              </w:rPr>
              <w:sym w:font="Symbol" w:char="F070"/>
            </m:r>
          </m:e>
        </m:rad>
      </m:oMath>
      <w:r>
        <w:t xml:space="preserve"> </w:t>
      </w:r>
      <w:r w:rsidR="00383302">
        <w:t xml:space="preserve">and then divide it by the bipower variation.  LM show that this </w:t>
      </w:r>
      <w:r w:rsidR="00383302">
        <w:rPr>
          <w:i/>
        </w:rPr>
        <w:t>L</w:t>
      </w:r>
      <w:r w:rsidR="00383302">
        <w:t xml:space="preserve"> statistic is distributed as a standard normal when there are no jumps within the month.  When there are jumps, however, the </w:t>
      </w:r>
      <w:r w:rsidR="00383302">
        <w:rPr>
          <w:i/>
        </w:rPr>
        <w:t xml:space="preserve">L </w:t>
      </w:r>
      <w:r w:rsidR="00383302">
        <w:t xml:space="preserve">statistic has an amplified variance; the mean might be influenced as well but only if the jumps are biased above or below zero.  Since biased jumps seem unlikely, we focus now on the second and higher order moments of the resulting </w:t>
      </w:r>
      <w:r w:rsidR="009016F8" w:rsidRPr="009016F8">
        <w:rPr>
          <w:i/>
        </w:rPr>
        <w:t>L</w:t>
      </w:r>
      <w:r w:rsidR="009016F8">
        <w:t xml:space="preserve"> </w:t>
      </w:r>
      <w:r w:rsidR="00383302">
        <w:t>statis</w:t>
      </w:r>
      <w:r w:rsidR="009016F8">
        <w:t>t</w:t>
      </w:r>
      <w:r w:rsidR="00383302">
        <w:t>ic.</w:t>
      </w:r>
    </w:p>
    <w:p w:rsidR="009016F8" w:rsidRDefault="009016F8" w:rsidP="00122319">
      <w:pPr>
        <w:spacing w:line="360" w:lineRule="auto"/>
        <w:ind w:firstLine="720"/>
        <w:jc w:val="both"/>
      </w:pPr>
      <w:r>
        <w:t>Table 9 tabulates these results f</w:t>
      </w:r>
      <w:r w:rsidR="00383302">
        <w:t>or each of our 82 countries</w:t>
      </w:r>
      <w:r>
        <w:t xml:space="preserve">.  The standard deviations are almost all larger than 1.0, which should be their value under the null hypothesis of no jumps.  </w:t>
      </w:r>
      <w:r w:rsidR="00D03019">
        <w:t xml:space="preserve">The United States is the only exception.  </w:t>
      </w:r>
      <w:r>
        <w:t>To get a perspective on the significance of their differences from 1.0, a p-value of at least .01 would result if the observed sample standard deviation were above 1.29, 1.20, and 1.14 for sample sizes of 100, 200, and 500, respectively.</w:t>
      </w:r>
      <w:r w:rsidR="00D03019">
        <w:t xml:space="preserve">  For the actual sample sizes shown in Table 9, 79% of the countries have computed standard deviations that exceed 1.0 with a p-value of .05 and 62% exceed 1.0 with a p-value of .01.</w:t>
      </w:r>
    </w:p>
    <w:p w:rsidR="00D03019" w:rsidRDefault="00D03019" w:rsidP="00122319">
      <w:pPr>
        <w:spacing w:line="360" w:lineRule="auto"/>
        <w:ind w:firstLine="720"/>
        <w:jc w:val="both"/>
      </w:pPr>
      <w:r>
        <w:t>S</w:t>
      </w:r>
      <w:r w:rsidR="009016F8">
        <w:t>tatistics related to the third and fourth moments, skewness and kurtosis</w:t>
      </w:r>
      <w:r>
        <w:t>, are also often non-normal, again supporting a conclusion that</w:t>
      </w:r>
      <w:r w:rsidR="009016F8">
        <w:t xml:space="preserve"> jumps</w:t>
      </w:r>
      <w:r>
        <w:t xml:space="preserve"> occur in many countries</w:t>
      </w:r>
      <w:r w:rsidR="009016F8">
        <w:t>.</w:t>
      </w:r>
      <w:r>
        <w:t xml:space="preserve">  Finally, the extrema are often very </w:t>
      </w:r>
      <w:r w:rsidR="00C679DA">
        <w:t>un</w:t>
      </w:r>
      <w:r>
        <w:t xml:space="preserve">likely under a unit normal.  The maximum observed value exceeds 3.0 </w:t>
      </w:r>
      <w:r>
        <w:lastRenderedPageBreak/>
        <w:t xml:space="preserve">for most countries and sometimes is truly enormous, such as 22.18 for Denmark.  </w:t>
      </w:r>
      <w:r w:rsidR="00F37CC4">
        <w:t xml:space="preserve">The minimum observed value </w:t>
      </w:r>
      <w:r>
        <w:t xml:space="preserve">is not quite as striking, but it </w:t>
      </w:r>
      <w:r w:rsidR="00C679DA">
        <w:t xml:space="preserve">is </w:t>
      </w:r>
      <w:r>
        <w:t>generally well below 2.5.</w:t>
      </w:r>
      <w:r w:rsidR="00053CFF">
        <w:rPr>
          <w:rStyle w:val="FootnoteReference"/>
        </w:rPr>
        <w:footnoteReference w:id="9"/>
      </w:r>
    </w:p>
    <w:p w:rsidR="00122319" w:rsidRDefault="00D03019" w:rsidP="00122319">
      <w:pPr>
        <w:spacing w:line="360" w:lineRule="auto"/>
        <w:ind w:firstLine="720"/>
        <w:jc w:val="both"/>
      </w:pPr>
      <w:r>
        <w:t>Overall, the Lee and Mykland statistic seems to indicate slightly</w:t>
      </w:r>
      <w:r w:rsidR="00053CFF">
        <w:t xml:space="preserve"> fewer jumps than the Barndorff-Nielsen and Shephard statistic (Table 4).  Both measures agree, nonetheless, that jumps are occurring all over.</w:t>
      </w:r>
      <w:r w:rsidR="009016F8">
        <w:t xml:space="preserve"> </w:t>
      </w:r>
      <w:r w:rsidR="00122319">
        <w:t xml:space="preserve"> </w:t>
      </w:r>
    </w:p>
    <w:p w:rsidR="00097885" w:rsidRDefault="00053CFF" w:rsidP="00097885">
      <w:pPr>
        <w:spacing w:line="360" w:lineRule="auto"/>
        <w:ind w:firstLine="720"/>
        <w:jc w:val="both"/>
      </w:pPr>
      <w:r>
        <w:t xml:space="preserve">We now turn to the correlation in the LM jump measure across countries.  Since the LM measure’s numerator is a return, it </w:t>
      </w:r>
      <w:r w:rsidR="002A7DAE">
        <w:t xml:space="preserve">should </w:t>
      </w:r>
      <w:r>
        <w:t>not be used directly because the result</w:t>
      </w:r>
      <w:r w:rsidR="002A7DAE">
        <w:t>s</w:t>
      </w:r>
      <w:r>
        <w:t xml:space="preserve"> would be </w:t>
      </w:r>
      <w:r w:rsidR="002A7DAE">
        <w:t xml:space="preserve">contaminated </w:t>
      </w:r>
      <w:r>
        <w:t xml:space="preserve">by </w:t>
      </w:r>
      <w:r w:rsidR="002A7DAE">
        <w:t xml:space="preserve">the </w:t>
      </w:r>
      <w:r>
        <w:t>non-jump</w:t>
      </w:r>
      <w:r w:rsidR="002A7DAE">
        <w:t xml:space="preserve"> component</w:t>
      </w:r>
      <w:r>
        <w:t xml:space="preserve">.  </w:t>
      </w:r>
      <w:r w:rsidR="002A7DAE">
        <w:t xml:space="preserve">Instead, we resort to a non-parametric approach.  First, for each country separately, we </w:t>
      </w:r>
      <w:r w:rsidR="008A10CC">
        <w:t xml:space="preserve">classify months into those with likely jumps and those without.  Since the L statistic is asymptotically unit normal, we rather arbitrarily adopt a </w:t>
      </w:r>
      <w:r w:rsidR="00097885">
        <w:t>ten</w:t>
      </w:r>
      <w:r w:rsidR="008A10CC">
        <w:t xml:space="preserve"> percent criterion for each tail; i.e., </w:t>
      </w:r>
      <w:r w:rsidR="006A47D8">
        <w:t>when a monthly value</w:t>
      </w:r>
      <w:r w:rsidR="008A10CC">
        <w:t xml:space="preserve"> of </w:t>
      </w:r>
      <w:r w:rsidR="00097885">
        <w:t>|</w:t>
      </w:r>
      <w:r w:rsidR="008A10CC" w:rsidRPr="002A7DAE">
        <w:rPr>
          <w:i/>
        </w:rPr>
        <w:t>L</w:t>
      </w:r>
      <w:r w:rsidR="00097885">
        <w:t>|</w:t>
      </w:r>
      <w:r w:rsidR="008A10CC">
        <w:t xml:space="preserve"> </w:t>
      </w:r>
      <w:r w:rsidR="006A47D8">
        <w:t xml:space="preserve">is </w:t>
      </w:r>
      <w:r w:rsidR="008A10CC">
        <w:t>above</w:t>
      </w:r>
      <w:r w:rsidR="00097885">
        <w:t xml:space="preserve"> 1.65 </w:t>
      </w:r>
      <w:r w:rsidR="006A47D8">
        <w:t>relative to the mean, the month is classified as having a jump; all others are classified as non-jump months.</w:t>
      </w:r>
    </w:p>
    <w:p w:rsidR="00097885" w:rsidRDefault="00097885" w:rsidP="00122319">
      <w:pPr>
        <w:spacing w:line="360" w:lineRule="auto"/>
        <w:ind w:firstLine="720"/>
        <w:jc w:val="both"/>
      </w:pPr>
      <w:r>
        <w:t xml:space="preserve">After classifying each sample month as jump or non-jump for a </w:t>
      </w:r>
      <w:r w:rsidR="000756D6">
        <w:t>every</w:t>
      </w:r>
      <w:r>
        <w:t xml:space="preserve"> country, we then construct a 2X2 contingency table </w:t>
      </w:r>
      <w:r w:rsidR="000756D6">
        <w:t>for each pair of countries</w:t>
      </w:r>
      <w:r>
        <w:t xml:space="preserve">, depicted </w:t>
      </w:r>
      <w:r w:rsidR="002A7DAE">
        <w:t>below</w:t>
      </w:r>
      <w:r w:rsidR="000756D6">
        <w:t xml:space="preserve"> for cou</w:t>
      </w:r>
      <w:r w:rsidR="007F6F80">
        <w:t xml:space="preserve">ntries i and j </w:t>
      </w:r>
      <w:r w:rsidR="00984A5F">
        <w:t>N</w:t>
      </w:r>
      <w:r w:rsidR="00984A5F">
        <w:rPr>
          <w:vertAlign w:val="subscript"/>
        </w:rPr>
        <w:t>i</w:t>
      </w:r>
      <w:r w:rsidR="000169A5">
        <w:rPr>
          <w:vertAlign w:val="subscript"/>
        </w:rPr>
        <w:t>,</w:t>
      </w:r>
      <w:r w:rsidR="00984A5F">
        <w:rPr>
          <w:vertAlign w:val="subscript"/>
        </w:rPr>
        <w:t>j</w:t>
      </w:r>
      <w:r w:rsidR="00984A5F">
        <w:t xml:space="preserve"> is the number of months in column i and row j and their sum is N</w:t>
      </w:r>
      <w:r w:rsidR="007F6F80">
        <w:t xml:space="preserve">, the total number of </w:t>
      </w:r>
      <w:r w:rsidR="00984A5F">
        <w:t>months</w:t>
      </w:r>
      <w:r w:rsidR="007F6F80">
        <w:t xml:space="preserve"> with concurrent observations for countries i and j</w:t>
      </w:r>
      <w:r w:rsidR="00984A5F">
        <w:t>.</w:t>
      </w:r>
      <w:r w:rsidR="002A7DAE">
        <w:t xml:space="preserve">  </w:t>
      </w:r>
    </w:p>
    <w:p w:rsidR="002A7DAE" w:rsidRPr="00984A5F" w:rsidRDefault="002A7DAE" w:rsidP="00122319">
      <w:pPr>
        <w:spacing w:line="360" w:lineRule="auto"/>
        <w:ind w:firstLine="720"/>
        <w:jc w:val="both"/>
      </w:pPr>
    </w:p>
    <w:tbl>
      <w:tblPr>
        <w:tblStyle w:val="TableGrid"/>
        <w:tblW w:w="0" w:type="auto"/>
        <w:jc w:val="center"/>
        <w:tblLook w:val="04A0"/>
      </w:tblPr>
      <w:tblGrid>
        <w:gridCol w:w="1437"/>
        <w:gridCol w:w="1110"/>
        <w:gridCol w:w="1437"/>
      </w:tblGrid>
      <w:tr w:rsidR="00984A5F" w:rsidTr="00984A5F">
        <w:trPr>
          <w:jc w:val="center"/>
        </w:trPr>
        <w:tc>
          <w:tcPr>
            <w:tcW w:w="0" w:type="auto"/>
            <w:tcBorders>
              <w:top w:val="nil"/>
              <w:left w:val="nil"/>
            </w:tcBorders>
            <w:vAlign w:val="center"/>
          </w:tcPr>
          <w:p w:rsidR="00984A5F" w:rsidRDefault="00984A5F" w:rsidP="00097885">
            <w:pPr>
              <w:jc w:val="center"/>
            </w:pPr>
          </w:p>
        </w:tc>
        <w:tc>
          <w:tcPr>
            <w:tcW w:w="0" w:type="auto"/>
            <w:vAlign w:val="center"/>
          </w:tcPr>
          <w:p w:rsidR="00984A5F" w:rsidRDefault="00984A5F" w:rsidP="00097885">
            <w:pPr>
              <w:jc w:val="center"/>
            </w:pPr>
            <w:r>
              <w:t>Jump in j</w:t>
            </w:r>
          </w:p>
        </w:tc>
        <w:tc>
          <w:tcPr>
            <w:tcW w:w="0" w:type="auto"/>
            <w:vAlign w:val="center"/>
          </w:tcPr>
          <w:p w:rsidR="00984A5F" w:rsidRDefault="00984A5F" w:rsidP="00097885">
            <w:pPr>
              <w:jc w:val="center"/>
            </w:pPr>
            <w:r>
              <w:t>No jump in j</w:t>
            </w:r>
          </w:p>
        </w:tc>
      </w:tr>
      <w:tr w:rsidR="00984A5F" w:rsidTr="00984A5F">
        <w:trPr>
          <w:jc w:val="center"/>
        </w:trPr>
        <w:tc>
          <w:tcPr>
            <w:tcW w:w="0" w:type="auto"/>
            <w:vAlign w:val="center"/>
          </w:tcPr>
          <w:p w:rsidR="00984A5F" w:rsidRDefault="00984A5F" w:rsidP="00097885">
            <w:pPr>
              <w:jc w:val="center"/>
            </w:pPr>
            <w:r>
              <w:t>Jump in i</w:t>
            </w:r>
          </w:p>
        </w:tc>
        <w:tc>
          <w:tcPr>
            <w:tcW w:w="0" w:type="auto"/>
            <w:vAlign w:val="center"/>
          </w:tcPr>
          <w:p w:rsidR="00984A5F" w:rsidRPr="00984A5F" w:rsidRDefault="00984A5F" w:rsidP="00097885">
            <w:pPr>
              <w:jc w:val="center"/>
            </w:pPr>
            <w:r>
              <w:t>N</w:t>
            </w:r>
            <w:r>
              <w:rPr>
                <w:vertAlign w:val="subscript"/>
              </w:rPr>
              <w:t>1</w:t>
            </w:r>
            <w:r w:rsidR="000169A5">
              <w:rPr>
                <w:vertAlign w:val="subscript"/>
              </w:rPr>
              <w:t>,</w:t>
            </w:r>
            <w:r>
              <w:rPr>
                <w:vertAlign w:val="subscript"/>
              </w:rPr>
              <w:t>1</w:t>
            </w:r>
          </w:p>
        </w:tc>
        <w:tc>
          <w:tcPr>
            <w:tcW w:w="0" w:type="auto"/>
            <w:vAlign w:val="center"/>
          </w:tcPr>
          <w:p w:rsidR="00984A5F" w:rsidRPr="00984A5F" w:rsidRDefault="00984A5F" w:rsidP="00097885">
            <w:pPr>
              <w:jc w:val="center"/>
              <w:rPr>
                <w:vertAlign w:val="subscript"/>
              </w:rPr>
            </w:pPr>
            <w:r>
              <w:t>N</w:t>
            </w:r>
            <w:r>
              <w:rPr>
                <w:vertAlign w:val="subscript"/>
              </w:rPr>
              <w:t>2</w:t>
            </w:r>
            <w:r w:rsidR="000169A5">
              <w:rPr>
                <w:vertAlign w:val="subscript"/>
              </w:rPr>
              <w:t>,</w:t>
            </w:r>
            <w:r>
              <w:rPr>
                <w:vertAlign w:val="subscript"/>
              </w:rPr>
              <w:t>1</w:t>
            </w:r>
          </w:p>
        </w:tc>
      </w:tr>
      <w:tr w:rsidR="00984A5F" w:rsidTr="00984A5F">
        <w:trPr>
          <w:jc w:val="center"/>
        </w:trPr>
        <w:tc>
          <w:tcPr>
            <w:tcW w:w="0" w:type="auto"/>
            <w:vAlign w:val="center"/>
          </w:tcPr>
          <w:p w:rsidR="00984A5F" w:rsidRDefault="00984A5F" w:rsidP="00097885">
            <w:pPr>
              <w:jc w:val="center"/>
            </w:pPr>
            <w:r>
              <w:t>No jump in i</w:t>
            </w:r>
          </w:p>
        </w:tc>
        <w:tc>
          <w:tcPr>
            <w:tcW w:w="0" w:type="auto"/>
            <w:vAlign w:val="center"/>
          </w:tcPr>
          <w:p w:rsidR="00984A5F" w:rsidRPr="00984A5F" w:rsidRDefault="00984A5F" w:rsidP="00097885">
            <w:pPr>
              <w:jc w:val="center"/>
              <w:rPr>
                <w:vertAlign w:val="subscript"/>
              </w:rPr>
            </w:pPr>
            <w:r>
              <w:t>N</w:t>
            </w:r>
            <w:r>
              <w:rPr>
                <w:vertAlign w:val="subscript"/>
              </w:rPr>
              <w:t>1</w:t>
            </w:r>
            <w:r w:rsidR="000169A5">
              <w:rPr>
                <w:vertAlign w:val="subscript"/>
              </w:rPr>
              <w:t>,</w:t>
            </w:r>
            <w:r>
              <w:rPr>
                <w:vertAlign w:val="subscript"/>
              </w:rPr>
              <w:t>2</w:t>
            </w:r>
          </w:p>
        </w:tc>
        <w:tc>
          <w:tcPr>
            <w:tcW w:w="0" w:type="auto"/>
            <w:vAlign w:val="center"/>
          </w:tcPr>
          <w:p w:rsidR="00984A5F" w:rsidRPr="00984A5F" w:rsidRDefault="00984A5F" w:rsidP="00097885">
            <w:pPr>
              <w:jc w:val="center"/>
              <w:rPr>
                <w:vertAlign w:val="subscript"/>
              </w:rPr>
            </w:pPr>
            <w:r w:rsidRPr="00984A5F">
              <w:t>N</w:t>
            </w:r>
            <w:r w:rsidRPr="00984A5F">
              <w:rPr>
                <w:vertAlign w:val="subscript"/>
              </w:rPr>
              <w:t>2</w:t>
            </w:r>
            <w:r w:rsidR="000169A5">
              <w:rPr>
                <w:vertAlign w:val="subscript"/>
              </w:rPr>
              <w:t>,</w:t>
            </w:r>
            <w:r w:rsidRPr="00984A5F">
              <w:rPr>
                <w:vertAlign w:val="subscript"/>
              </w:rPr>
              <w:t>2</w:t>
            </w:r>
          </w:p>
        </w:tc>
      </w:tr>
    </w:tbl>
    <w:p w:rsidR="007E6979" w:rsidRDefault="007E6979" w:rsidP="007E6979">
      <w:pPr>
        <w:spacing w:line="360" w:lineRule="auto"/>
        <w:jc w:val="both"/>
      </w:pPr>
    </w:p>
    <w:p w:rsidR="00DF5274" w:rsidRPr="000169A5" w:rsidRDefault="000169A5" w:rsidP="00DF5274">
      <w:pPr>
        <w:spacing w:line="360" w:lineRule="auto"/>
        <w:ind w:firstLine="720"/>
        <w:jc w:val="both"/>
      </w:pPr>
      <w:r>
        <w:t xml:space="preserve">If there is no connection between the jumps that occur in countries i and j, then the “expected” number of months in </w:t>
      </w:r>
      <w:r w:rsidR="000756D6">
        <w:t xml:space="preserve">the </w:t>
      </w:r>
      <w:r w:rsidR="002C308B">
        <w:t xml:space="preserve">top left </w:t>
      </w:r>
      <w:r>
        <w:t>cell is E</w:t>
      </w:r>
      <w:r>
        <w:rPr>
          <w:vertAlign w:val="subscript"/>
        </w:rPr>
        <w:t>1,</w:t>
      </w:r>
      <w:r w:rsidR="00905445">
        <w:rPr>
          <w:vertAlign w:val="subscript"/>
        </w:rPr>
        <w:t>1</w:t>
      </w:r>
      <w:r>
        <w:t xml:space="preserve"> = (N</w:t>
      </w:r>
      <w:r w:rsidR="00905445">
        <w:rPr>
          <w:vertAlign w:val="subscript"/>
        </w:rPr>
        <w:t>1</w:t>
      </w:r>
      <w:r>
        <w:rPr>
          <w:vertAlign w:val="subscript"/>
        </w:rPr>
        <w:t>,1</w:t>
      </w:r>
      <w:r>
        <w:t>+N</w:t>
      </w:r>
      <w:r w:rsidR="00905445">
        <w:rPr>
          <w:vertAlign w:val="subscript"/>
        </w:rPr>
        <w:t>1</w:t>
      </w:r>
      <w:r>
        <w:rPr>
          <w:vertAlign w:val="subscript"/>
        </w:rPr>
        <w:t>,2</w:t>
      </w:r>
      <w:r>
        <w:t>)(N</w:t>
      </w:r>
      <w:r>
        <w:rPr>
          <w:vertAlign w:val="subscript"/>
        </w:rPr>
        <w:t>1,1</w:t>
      </w:r>
      <w:r>
        <w:t>+N</w:t>
      </w:r>
      <w:r>
        <w:rPr>
          <w:vertAlign w:val="subscript"/>
        </w:rPr>
        <w:t>2,1</w:t>
      </w:r>
      <w:r w:rsidR="002A7DAE">
        <w:t xml:space="preserve">)/N, the product of the marginals, </w:t>
      </w:r>
      <w:r>
        <w:t>and so on for each of the other cells.  The Chi-square statistic</w:t>
      </w:r>
      <w:r w:rsidR="00905445">
        <w:t xml:space="preserve"> is </w:t>
      </w:r>
    </w:p>
    <w:p w:rsidR="007E6979" w:rsidRDefault="00905445" w:rsidP="007E6979">
      <w:pPr>
        <w:spacing w:line="360" w:lineRule="auto"/>
        <w:jc w:val="center"/>
        <w:rPr>
          <w:position w:val="-32"/>
        </w:rPr>
      </w:pPr>
      <w:r w:rsidRPr="0080491F">
        <w:rPr>
          <w:position w:val="-32"/>
        </w:rPr>
        <w:object w:dxaOrig="2120" w:dyaOrig="760">
          <v:shape id="_x0000_i1036" type="#_x0000_t75" style="width:106.05pt;height:37.95pt" o:ole="">
            <v:imagedata r:id="rId32" o:title=""/>
          </v:shape>
          <o:OLEObject Type="Embed" ProgID="Equation.3" ShapeID="_x0000_i1036" DrawAspect="Content" ObjectID="_1320130211" r:id="rId33"/>
        </w:object>
      </w:r>
      <w:r>
        <w:rPr>
          <w:position w:val="-32"/>
        </w:rPr>
        <w:t>,</w:t>
      </w:r>
    </w:p>
    <w:p w:rsidR="00905445" w:rsidRDefault="0074305C" w:rsidP="00905445">
      <w:pPr>
        <w:spacing w:line="360" w:lineRule="auto"/>
        <w:jc w:val="both"/>
      </w:pPr>
      <w:r>
        <w:t>which has two</w:t>
      </w:r>
      <w:r w:rsidR="00905445">
        <w:t xml:space="preserve"> degrees of freedom</w:t>
      </w:r>
      <w:r w:rsidR="002C308B">
        <w:t>.  C</w:t>
      </w:r>
      <w:r w:rsidR="00E41B28">
        <w:t xml:space="preserve">ritical values rejecting the null hypothesis of no common jumps at the .05, .01, and .001 levels </w:t>
      </w:r>
      <w:r>
        <w:t>are</w:t>
      </w:r>
      <w:r w:rsidR="00E41B28">
        <w:t>, respec</w:t>
      </w:r>
      <w:r>
        <w:t>tively, 5.99, 9.21, and 13.82.</w:t>
      </w:r>
      <w:r w:rsidR="00905445">
        <w:t xml:space="preserve">  </w:t>
      </w:r>
    </w:p>
    <w:p w:rsidR="002A7DAE" w:rsidRDefault="002A7DAE" w:rsidP="002A7DAE">
      <w:pPr>
        <w:spacing w:line="360" w:lineRule="auto"/>
        <w:ind w:firstLine="720"/>
        <w:jc w:val="both"/>
      </w:pPr>
      <w:r>
        <w:t xml:space="preserve">Table 10 reports summary statistics for the full matrix of Chi-square statistics. </w:t>
      </w:r>
      <w:r w:rsidR="00152E85">
        <w:t xml:space="preserve"> The mean Chi-square value of 2.676 exceeds modestly its </w:t>
      </w:r>
      <w:r w:rsidR="00FE3B49">
        <w:t xml:space="preserve">expected value of 2.0 under the </w:t>
      </w:r>
      <w:r w:rsidR="00152E85">
        <w:t xml:space="preserve">null hypothesis </w:t>
      </w:r>
      <w:r w:rsidR="00152E85">
        <w:lastRenderedPageBreak/>
        <w:t>(no international correlation of jumps</w:t>
      </w:r>
      <w:r w:rsidR="00FE3B49">
        <w:t>.</w:t>
      </w:r>
      <w:r w:rsidR="00152E85">
        <w:t xml:space="preserve">) </w:t>
      </w:r>
      <w:r w:rsidR="00FE3B49">
        <w:t xml:space="preserve"> However, this excess is statistically </w:t>
      </w:r>
      <w:r w:rsidR="00152E85">
        <w:t xml:space="preserve">significant provided that one believes </w:t>
      </w:r>
      <w:r w:rsidR="00FE3B49">
        <w:t xml:space="preserve">that </w:t>
      </w:r>
      <w:r w:rsidR="00152E85">
        <w:t xml:space="preserve">the entire ensemble of Chi-square values are independent of each other.  The </w:t>
      </w:r>
      <w:r w:rsidR="00152E85" w:rsidRPr="00152E85">
        <w:rPr>
          <w:i/>
        </w:rPr>
        <w:t>T</w:t>
      </w:r>
      <w:r w:rsidR="00152E85">
        <w:t xml:space="preserve">-statistic </w:t>
      </w:r>
      <w:r w:rsidR="007F6F80">
        <w:t>for the difference between the global mean and</w:t>
      </w:r>
      <w:r w:rsidR="00152E85">
        <w:t xml:space="preserve"> 2.0 is 6.977 for the mean Chi-square.</w:t>
      </w:r>
      <w:r w:rsidR="00FE3B49">
        <w:t xml:space="preserve">  </w:t>
      </w:r>
    </w:p>
    <w:p w:rsidR="00FE3B49" w:rsidRDefault="00FE3B49" w:rsidP="002A7DAE">
      <w:pPr>
        <w:spacing w:line="360" w:lineRule="auto"/>
        <w:ind w:firstLine="720"/>
        <w:jc w:val="both"/>
      </w:pPr>
      <w:r>
        <w:t xml:space="preserve">There is also an indication in the last two columns of Table 10 that at least </w:t>
      </w:r>
      <w:r w:rsidRPr="00FE3B49">
        <w:rPr>
          <w:u w:val="single"/>
        </w:rPr>
        <w:t>some</w:t>
      </w:r>
      <w:r>
        <w:t xml:space="preserve"> countries have correlated jumps.  In 11.50% of the bi-country comparisons, the Chi-square statistic is significant with a p-value of .05.  For a p-value of .01, 6.534% of them are significant.  These percentages exceed, though only mode</w:t>
      </w:r>
      <w:r w:rsidR="00C679DA">
        <w:t>st</w:t>
      </w:r>
      <w:r>
        <w:t>ly, what one would expect under the null hy</w:t>
      </w:r>
      <w:r w:rsidR="000756D6">
        <w:t>pothesis of no dependence</w:t>
      </w:r>
      <w:r>
        <w:t xml:space="preserve"> between </w:t>
      </w:r>
      <w:r w:rsidRPr="000756D6">
        <w:rPr>
          <w:u w:val="single"/>
        </w:rPr>
        <w:t>any</w:t>
      </w:r>
      <w:r>
        <w:t xml:space="preserve"> two countries.</w:t>
      </w:r>
    </w:p>
    <w:p w:rsidR="00FE3B49" w:rsidRDefault="00FE3B49" w:rsidP="002A7DAE">
      <w:pPr>
        <w:spacing w:line="360" w:lineRule="auto"/>
        <w:ind w:firstLine="720"/>
        <w:jc w:val="both"/>
      </w:pPr>
      <w:r>
        <w:t xml:space="preserve">Table 11 </w:t>
      </w:r>
      <w:r w:rsidR="000756D6">
        <w:t>gives</w:t>
      </w:r>
      <w:r w:rsidR="00F37CC4">
        <w:t xml:space="preserve"> country pairs that</w:t>
      </w:r>
      <w:r>
        <w:t xml:space="preserve"> the LM measure indica</w:t>
      </w:r>
      <w:r w:rsidR="000756D6">
        <w:t>tes have the most interdependent jumps</w:t>
      </w:r>
      <w:r>
        <w:t>.  It lists all pairs for which the Chi-square statistic from the jump/no</w:t>
      </w:r>
      <w:r w:rsidR="000756D6">
        <w:t>n</w:t>
      </w:r>
      <w:r>
        <w:t xml:space="preserve">-jump contingency table exceeds the </w:t>
      </w:r>
      <w:r w:rsidR="00396800">
        <w:t>.0001 level, which is</w:t>
      </w:r>
      <w:r>
        <w:t xml:space="preserve"> 18.42.  The computed Chi-square value is also given in the Table. </w:t>
      </w:r>
    </w:p>
    <w:p w:rsidR="00396800" w:rsidRDefault="00396800" w:rsidP="002A7DAE">
      <w:pPr>
        <w:spacing w:line="360" w:lineRule="auto"/>
        <w:ind w:firstLine="720"/>
        <w:jc w:val="both"/>
      </w:pPr>
      <w:r>
        <w:t xml:space="preserve">Table 11 should be compared with Table 8, which has a list of significantly dependent jump countries based on the BNS statistics.  There are some differences.  Very few of the pairs in Table 11 </w:t>
      </w:r>
      <w:r w:rsidR="005B6CC4">
        <w:t>involve less developed countries</w:t>
      </w:r>
      <w:r w:rsidR="007F6F80">
        <w:t>.  A</w:t>
      </w:r>
      <w:r w:rsidR="005B6CC4">
        <w:t xml:space="preserve"> significant majority involve countries in Europe with each other and with the U.S.  There only a few cases that feature non-geographic neighbors: Jamaica and Lebanon, Mexico and New Zealand, Nigeria an</w:t>
      </w:r>
      <w:r w:rsidR="007F6F80">
        <w:t>d</w:t>
      </w:r>
      <w:r w:rsidR="005B6CC4">
        <w:t xml:space="preserve"> Taiwan.  </w:t>
      </w:r>
    </w:p>
    <w:p w:rsidR="007F6F80" w:rsidRPr="000238AC" w:rsidRDefault="007F6F80" w:rsidP="002A7DAE">
      <w:pPr>
        <w:spacing w:line="360" w:lineRule="auto"/>
        <w:ind w:firstLine="720"/>
        <w:jc w:val="both"/>
      </w:pPr>
      <w:r>
        <w:t xml:space="preserve">We also looked at the sample months that had the largest absolute de-meaned </w:t>
      </w:r>
      <w:r w:rsidRPr="007F6F80">
        <w:rPr>
          <w:i/>
        </w:rPr>
        <w:t>L</w:t>
      </w:r>
      <w:r>
        <w:t xml:space="preserve"> statistic for each country to ascertain whether such extreme events occurred simultaneously in a number of countries.  Only two months, January 1994 and December 2003, </w:t>
      </w:r>
      <w:r w:rsidR="000238AC">
        <w:t xml:space="preserve">had the largest </w:t>
      </w:r>
      <w:r w:rsidR="000238AC" w:rsidRPr="000238AC">
        <w:rPr>
          <w:i/>
        </w:rPr>
        <w:t>L</w:t>
      </w:r>
      <w:r w:rsidR="000238AC" w:rsidRPr="000238AC">
        <w:t xml:space="preserve"> statistic</w:t>
      </w:r>
      <w:r w:rsidR="000238AC">
        <w:t xml:space="preserve"> for four countries each.  Ten other months had two countries each with the largest </w:t>
      </w:r>
      <w:r w:rsidR="000238AC" w:rsidRPr="000238AC">
        <w:rPr>
          <w:i/>
        </w:rPr>
        <w:t>L</w:t>
      </w:r>
      <w:r w:rsidR="000238AC">
        <w:t xml:space="preserve">.  This is a total of 28 countries; hence, 82-28 = 54 countries had their largest </w:t>
      </w:r>
      <w:r w:rsidR="000238AC" w:rsidRPr="000238AC">
        <w:rPr>
          <w:i/>
        </w:rPr>
        <w:t>L</w:t>
      </w:r>
      <w:r w:rsidR="000238AC">
        <w:rPr>
          <w:i/>
        </w:rPr>
        <w:t xml:space="preserve"> </w:t>
      </w:r>
      <w:r w:rsidR="000238AC" w:rsidRPr="000238AC">
        <w:t>alone</w:t>
      </w:r>
      <w:r w:rsidR="000238AC">
        <w:t xml:space="preserve"> in a month that was not shared</w:t>
      </w:r>
      <w:r w:rsidR="00C679DA">
        <w:t xml:space="preserve"> by any other country.  T</w:t>
      </w:r>
      <w:r w:rsidR="000238AC">
        <w:t>his suggests that the most extreme jumps are relatively isolated and idiosyncratic events.</w:t>
      </w:r>
    </w:p>
    <w:p w:rsidR="00960E9E" w:rsidRDefault="000238AC" w:rsidP="002A7DAE">
      <w:pPr>
        <w:spacing w:line="360" w:lineRule="auto"/>
        <w:ind w:firstLine="720"/>
        <w:jc w:val="both"/>
      </w:pPr>
      <w:r>
        <w:t>Overall</w:t>
      </w:r>
      <w:r w:rsidRPr="000238AC">
        <w:t xml:space="preserve">, the LM jump measure is more or less in agreement with the BNS measure.  There seems to be a </w:t>
      </w:r>
      <w:r>
        <w:t xml:space="preserve">small amount </w:t>
      </w:r>
      <w:r w:rsidRPr="000238AC">
        <w:t xml:space="preserve">of cross-country dependence in jumps, but jumps are mainly idiosyncratic.  </w:t>
      </w:r>
      <w:r w:rsidR="00960E9E">
        <w:t>One is tempted to speculate on the minor differences between BNS and LM.  The results in Table 11 seem more intuitively plausible than some of those in Table 8.  Does this suggest that LM is more reliable?  Perhaps, but we are reluctant to take a more definite stand.</w:t>
      </w:r>
    </w:p>
    <w:p w:rsidR="003A1406" w:rsidRDefault="003A1406" w:rsidP="00110D50">
      <w:pPr>
        <w:spacing w:line="360" w:lineRule="auto"/>
        <w:jc w:val="both"/>
      </w:pPr>
    </w:p>
    <w:p w:rsidR="00110D50" w:rsidRDefault="00110D50" w:rsidP="00110D50">
      <w:pPr>
        <w:spacing w:line="360" w:lineRule="auto"/>
        <w:jc w:val="both"/>
        <w:rPr>
          <w:i/>
        </w:rPr>
      </w:pPr>
      <w:r>
        <w:rPr>
          <w:i/>
        </w:rPr>
        <w:lastRenderedPageBreak/>
        <w:t>4</w:t>
      </w:r>
      <w:r w:rsidRPr="00FD7BC9">
        <w:rPr>
          <w:i/>
        </w:rPr>
        <w:t xml:space="preserve">.3. </w:t>
      </w:r>
      <w:r>
        <w:rPr>
          <w:i/>
        </w:rPr>
        <w:t xml:space="preserve">The </w:t>
      </w:r>
      <w:r w:rsidRPr="00FD7BC9">
        <w:rPr>
          <w:i/>
        </w:rPr>
        <w:t>Jiang and Oomen</w:t>
      </w:r>
      <w:r>
        <w:rPr>
          <w:i/>
        </w:rPr>
        <w:t xml:space="preserve"> (2008) Statistic</w:t>
      </w:r>
      <w:r w:rsidRPr="00FD7BC9">
        <w:rPr>
          <w:i/>
        </w:rPr>
        <w:t>.</w:t>
      </w:r>
    </w:p>
    <w:p w:rsidR="00110D50" w:rsidRDefault="00110D50" w:rsidP="00110D50">
      <w:pPr>
        <w:spacing w:line="360" w:lineRule="auto"/>
        <w:ind w:firstLine="720"/>
        <w:jc w:val="both"/>
      </w:pPr>
      <w:r>
        <w:t>The log version of the Jiang and Oomen (2008) (hereafter JO), statistic is</w:t>
      </w:r>
    </w:p>
    <w:p w:rsidR="00110D50" w:rsidRDefault="00302860" w:rsidP="00110D50">
      <w:pPr>
        <w:spacing w:line="360" w:lineRule="auto"/>
        <w:ind w:firstLine="720"/>
        <w:jc w:val="center"/>
        <w:rPr>
          <w:position w:val="-30"/>
        </w:rPr>
      </w:pPr>
      <w:r w:rsidRPr="00E87BDB">
        <w:rPr>
          <w:position w:val="-30"/>
        </w:rPr>
        <w:object w:dxaOrig="4780" w:dyaOrig="720">
          <v:shape id="_x0000_i1037" type="#_x0000_t75" style="width:238.9pt;height:36pt" o:ole="">
            <v:imagedata r:id="rId34" o:title=""/>
          </v:shape>
          <o:OLEObject Type="Embed" ProgID="Equation.3" ShapeID="_x0000_i1037" DrawAspect="Content" ObjectID="_1320130212" r:id="rId35"/>
        </w:object>
      </w:r>
    </w:p>
    <w:p w:rsidR="00110D50" w:rsidRPr="00C30B43" w:rsidRDefault="00110D50" w:rsidP="00110D50">
      <w:pPr>
        <w:spacing w:line="360" w:lineRule="auto"/>
        <w:jc w:val="both"/>
      </w:pPr>
      <w:r>
        <w:t>where</w:t>
      </w:r>
      <w:r w:rsidR="00302860">
        <w:t xml:space="preserve"> the superscripts “ar” and “ln” denote, respectively, the arithmetic return (P</w:t>
      </w:r>
      <w:r w:rsidR="00302860">
        <w:rPr>
          <w:vertAlign w:val="subscript"/>
        </w:rPr>
        <w:t>t</w:t>
      </w:r>
      <w:r w:rsidR="00302860">
        <w:t>/P</w:t>
      </w:r>
      <w:r w:rsidR="00302860">
        <w:rPr>
          <w:vertAlign w:val="subscript"/>
        </w:rPr>
        <w:t>t-1</w:t>
      </w:r>
      <w:r w:rsidR="00302860">
        <w:t>-1) and the log return ln(P</w:t>
      </w:r>
      <w:r w:rsidR="00302860">
        <w:rPr>
          <w:vertAlign w:val="subscript"/>
        </w:rPr>
        <w:t>t</w:t>
      </w:r>
      <w:r w:rsidR="00302860">
        <w:t>/P</w:t>
      </w:r>
      <w:r w:rsidR="00302860">
        <w:rPr>
          <w:vertAlign w:val="subscript"/>
        </w:rPr>
        <w:t>t-1</w:t>
      </w:r>
      <w:r w:rsidR="00302860">
        <w:t>) with P</w:t>
      </w:r>
      <w:r w:rsidR="00302860">
        <w:rPr>
          <w:vertAlign w:val="subscript"/>
        </w:rPr>
        <w:t>t</w:t>
      </w:r>
      <w:r w:rsidR="00C679DA">
        <w:t xml:space="preserve"> as the country</w:t>
      </w:r>
      <w:r w:rsidR="00302860">
        <w:t xml:space="preserve"> index value at time t</w:t>
      </w:r>
      <w:r w:rsidR="00302860">
        <w:rPr>
          <w:rStyle w:val="FootnoteReference"/>
        </w:rPr>
        <w:footnoteReference w:id="10"/>
      </w:r>
      <w:r>
        <w:t xml:space="preserve"> </w:t>
      </w:r>
      <w:r w:rsidR="00302860">
        <w:t xml:space="preserve">and </w:t>
      </w:r>
      <w:r w:rsidR="00302860" w:rsidRPr="00302860">
        <w:rPr>
          <w:i/>
        </w:rPr>
        <w:sym w:font="Symbol" w:char="F073"/>
      </w:r>
      <w:r w:rsidR="00302860">
        <w:rPr>
          <w:i/>
          <w:vertAlign w:val="subscript"/>
        </w:rPr>
        <w:t>i</w:t>
      </w:r>
      <w:r w:rsidR="00302860">
        <w:rPr>
          <w:i/>
        </w:rPr>
        <w:t xml:space="preserve"> </w:t>
      </w:r>
      <w:r w:rsidR="00302860">
        <w:t>is the standard deviation of the expression on the right-hand side, which we assume is a constant over all periods for country i.</w:t>
      </w:r>
      <w:r w:rsidR="00C30B43">
        <w:t xml:space="preserve">  JO prove that </w:t>
      </w:r>
      <w:r w:rsidR="00C30B43" w:rsidRPr="00C30B43">
        <w:rPr>
          <w:i/>
        </w:rPr>
        <w:t>J</w:t>
      </w:r>
      <w:r w:rsidR="00C30B43" w:rsidRPr="00C30B43">
        <w:rPr>
          <w:i/>
          <w:vertAlign w:val="subscript"/>
        </w:rPr>
        <w:t>i,k</w:t>
      </w:r>
      <w:r w:rsidR="00C30B43">
        <w:t xml:space="preserve"> is asymptotically unit normal under the null hypothesis of no jumps during period k.</w:t>
      </w:r>
    </w:p>
    <w:p w:rsidR="00302860" w:rsidRDefault="00302860" w:rsidP="00302860">
      <w:pPr>
        <w:spacing w:line="360" w:lineRule="auto"/>
        <w:ind w:firstLine="720"/>
        <w:jc w:val="both"/>
      </w:pPr>
      <w:r>
        <w:t xml:space="preserve">After computing the right-side expression for all available periods (months) for every pair of countries i and j, the time series correlations over k are computed between </w:t>
      </w:r>
      <w:r w:rsidRPr="00302860">
        <w:rPr>
          <w:i/>
        </w:rPr>
        <w:sym w:font="Symbol" w:char="F073"/>
      </w:r>
      <w:r w:rsidRPr="00302860">
        <w:rPr>
          <w:i/>
          <w:vertAlign w:val="subscript"/>
        </w:rPr>
        <w:t>i</w:t>
      </w:r>
      <w:r w:rsidRPr="00302860">
        <w:rPr>
          <w:i/>
        </w:rPr>
        <w:t>J</w:t>
      </w:r>
      <w:r w:rsidRPr="00302860">
        <w:rPr>
          <w:i/>
          <w:vertAlign w:val="subscript"/>
        </w:rPr>
        <w:t>i,k</w:t>
      </w:r>
      <w:r>
        <w:t xml:space="preserve"> and </w:t>
      </w:r>
      <w:r w:rsidRPr="00302860">
        <w:rPr>
          <w:i/>
        </w:rPr>
        <w:sym w:font="Symbol" w:char="F073"/>
      </w:r>
      <w:r>
        <w:rPr>
          <w:i/>
          <w:vertAlign w:val="subscript"/>
        </w:rPr>
        <w:t>j</w:t>
      </w:r>
      <w:r w:rsidRPr="00302860">
        <w:rPr>
          <w:i/>
        </w:rPr>
        <w:t>J</w:t>
      </w:r>
      <w:r>
        <w:rPr>
          <w:i/>
          <w:vertAlign w:val="subscript"/>
        </w:rPr>
        <w:t>j</w:t>
      </w:r>
      <w:r w:rsidRPr="00302860">
        <w:rPr>
          <w:i/>
          <w:vertAlign w:val="subscript"/>
        </w:rPr>
        <w:t>,k</w:t>
      </w:r>
      <w:r>
        <w:rPr>
          <w:i/>
        </w:rPr>
        <w:t xml:space="preserve">.  </w:t>
      </w:r>
      <w:r w:rsidR="00CC22F6">
        <w:t xml:space="preserve">These correlations are clearly unaffected by the unknown parameters </w:t>
      </w:r>
      <w:r w:rsidR="00CC22F6" w:rsidRPr="00302860">
        <w:rPr>
          <w:i/>
        </w:rPr>
        <w:sym w:font="Symbol" w:char="F073"/>
      </w:r>
      <w:r w:rsidR="00CC22F6" w:rsidRPr="00302860">
        <w:rPr>
          <w:i/>
          <w:vertAlign w:val="subscript"/>
        </w:rPr>
        <w:t>i</w:t>
      </w:r>
      <w:r w:rsidR="00CC22F6">
        <w:t xml:space="preserve"> and </w:t>
      </w:r>
      <w:r w:rsidR="00CC22F6" w:rsidRPr="00302860">
        <w:rPr>
          <w:i/>
        </w:rPr>
        <w:sym w:font="Symbol" w:char="F073"/>
      </w:r>
      <w:r w:rsidR="00CC22F6">
        <w:rPr>
          <w:i/>
          <w:vertAlign w:val="subscript"/>
        </w:rPr>
        <w:t>j</w:t>
      </w:r>
      <w:r w:rsidR="00CC22F6">
        <w:t xml:space="preserve"> provided that they are constants, so this enables us to avoid errors that might be introduced by their estimation.</w:t>
      </w:r>
    </w:p>
    <w:p w:rsidR="00CC22F6" w:rsidRDefault="00CC22F6" w:rsidP="00302860">
      <w:pPr>
        <w:spacing w:line="360" w:lineRule="auto"/>
        <w:ind w:firstLine="720"/>
        <w:jc w:val="both"/>
      </w:pPr>
      <w:r>
        <w:t>Table 12 provides summary statistics for the resulting correlations.</w:t>
      </w:r>
      <w:r w:rsidR="00B71353">
        <w:t xml:space="preserve">  This is something of a surprise because it contrasts with the previously reported co-movement of jumps detected by the BNS and LM statistics; (compare Tables 6 and 10.)  For example, the BNS correlations reported in Table 6 display </w:t>
      </w:r>
      <w:r w:rsidR="00B71353" w:rsidRPr="00B71353">
        <w:rPr>
          <w:i/>
        </w:rPr>
        <w:t>T</w:t>
      </w:r>
      <w:r w:rsidR="00B71353">
        <w:t xml:space="preserve">-statistics in excess of 2.0 in around 6% of the cases, while Table 12 reports </w:t>
      </w:r>
      <w:r w:rsidR="00B71353" w:rsidRPr="00B71353">
        <w:rPr>
          <w:i/>
        </w:rPr>
        <w:t>T</w:t>
      </w:r>
      <w:r w:rsidR="00B71353">
        <w:t>-statistics that exceed 2.0 in more than 39% of the cases.   The correlations base</w:t>
      </w:r>
      <w:r w:rsidR="005443E2">
        <w:t>d</w:t>
      </w:r>
      <w:r w:rsidR="00B71353">
        <w:t xml:space="preserve"> on the JO measure are also quite a bit larger on average, 0.134</w:t>
      </w:r>
      <w:r w:rsidR="00B06928">
        <w:t xml:space="preserve">, and </w:t>
      </w:r>
      <w:r w:rsidR="005443E2">
        <w:t xml:space="preserve">are </w:t>
      </w:r>
      <w:r w:rsidR="00B06928">
        <w:t>more statistically significant.  They are not as significant as correlations between returns but they are closer to returns than the jump correlations for the previous two measures.</w:t>
      </w:r>
    </w:p>
    <w:p w:rsidR="00C66DBD" w:rsidRDefault="00C66DBD" w:rsidP="00302860">
      <w:pPr>
        <w:spacing w:line="360" w:lineRule="auto"/>
        <w:ind w:firstLine="720"/>
        <w:jc w:val="both"/>
      </w:pPr>
      <w:r>
        <w:t xml:space="preserve">A further indication that the JO measure detects jumps differently is provided in Table 13, which lists the most influential months according to JO.  Table 13 can be compared to Table 3 for returns and Table 7 for the BNS jump measure.  </w:t>
      </w:r>
      <w:r w:rsidR="00F649A4">
        <w:t xml:space="preserve"> The JO measure picks out a few of the same months as the BNS measure as being most influential:</w:t>
      </w:r>
      <w:r w:rsidR="005443E2">
        <w:t xml:space="preserve"> e.g.,</w:t>
      </w:r>
      <w:r w:rsidR="00F649A4">
        <w:t xml:space="preserve"> November 1978, and January 1991 and 1994.  But it also identifies October 1987 as the most influential jump month of all and October 2008 as next most; these are months having the largest influence on </w:t>
      </w:r>
      <w:r w:rsidR="00F649A4" w:rsidRPr="00F649A4">
        <w:rPr>
          <w:u w:val="single"/>
        </w:rPr>
        <w:t>return</w:t>
      </w:r>
      <w:r w:rsidR="00F649A4">
        <w:t xml:space="preserve"> correlations.  It thus seems that the JO measure of jumps portrays them as more systematic, though not to the same extent as returns, and less idiosyncratic as compared to the BNS and LM measures.  We are </w:t>
      </w:r>
      <w:r w:rsidR="005443E2">
        <w:lastRenderedPageBreak/>
        <w:t>not sure why the</w:t>
      </w:r>
      <w:r w:rsidR="00F649A4">
        <w:t xml:space="preserve"> measures differ in this respect.  Perhaps JO are correct in </w:t>
      </w:r>
      <w:r w:rsidR="001E50E2">
        <w:t>arguing that their measure is more sensitive to jumps, but further research is needed to reach a definite conclusion.</w:t>
      </w:r>
    </w:p>
    <w:p w:rsidR="001E50E2" w:rsidRDefault="001E50E2" w:rsidP="00302860">
      <w:pPr>
        <w:spacing w:line="360" w:lineRule="auto"/>
        <w:ind w:firstLine="720"/>
        <w:jc w:val="both"/>
      </w:pPr>
      <w:r>
        <w:t>Finally for the JO measure, Table 14 lists pairs of countries that are deemed to have the largest degree of jump correlation.  Since the JO correlations are large, for space we limited the list in this table to correlations with measure</w:t>
      </w:r>
      <w:r w:rsidR="00F10DC2">
        <w:t>d</w:t>
      </w:r>
      <w:r>
        <w:t xml:space="preserve"> </w:t>
      </w:r>
      <w:r w:rsidRPr="001E50E2">
        <w:rPr>
          <w:i/>
        </w:rPr>
        <w:t>T</w:t>
      </w:r>
      <w:r>
        <w:t>-statistics of at least 9.0.</w:t>
      </w:r>
      <w:r w:rsidR="00C86D12">
        <w:t xml:space="preserve">  A striking feature of Table 14 is that every single country is developed.  According the JO measure of jumps, extreme international correlations do not happen for developing countries.  Also, many country pairs in Table 14 are European, as they were for the LM </w:t>
      </w:r>
      <w:r w:rsidR="00B373E2">
        <w:t>measure of extreme jump co-movements.  But Australia, Hong Kong, Japan and Singapore also appear.</w:t>
      </w:r>
    </w:p>
    <w:p w:rsidR="00B373E2" w:rsidRDefault="00B373E2" w:rsidP="00B373E2">
      <w:pPr>
        <w:spacing w:line="360" w:lineRule="auto"/>
        <w:jc w:val="both"/>
      </w:pPr>
    </w:p>
    <w:p w:rsidR="00B373E2" w:rsidRDefault="00B373E2" w:rsidP="00B373E2">
      <w:pPr>
        <w:spacing w:line="360" w:lineRule="auto"/>
        <w:jc w:val="both"/>
        <w:rPr>
          <w:i/>
        </w:rPr>
      </w:pPr>
      <w:r>
        <w:rPr>
          <w:i/>
        </w:rPr>
        <w:t>4</w:t>
      </w:r>
      <w:r w:rsidRPr="00FD7BC9">
        <w:rPr>
          <w:i/>
        </w:rPr>
        <w:t>.</w:t>
      </w:r>
      <w:r>
        <w:rPr>
          <w:i/>
        </w:rPr>
        <w:t>d</w:t>
      </w:r>
      <w:r w:rsidRPr="00FD7BC9">
        <w:rPr>
          <w:i/>
        </w:rPr>
        <w:t xml:space="preserve">. </w:t>
      </w:r>
      <w:r>
        <w:rPr>
          <w:i/>
        </w:rPr>
        <w:t xml:space="preserve">The </w:t>
      </w:r>
      <w:r w:rsidRPr="00FD7BC9">
        <w:rPr>
          <w:i/>
        </w:rPr>
        <w:t>J</w:t>
      </w:r>
      <w:r>
        <w:rPr>
          <w:i/>
        </w:rPr>
        <w:t>acod and Todorov (200</w:t>
      </w:r>
      <w:r w:rsidR="006342AE">
        <w:rPr>
          <w:i/>
        </w:rPr>
        <w:t>9</w:t>
      </w:r>
      <w:r>
        <w:rPr>
          <w:i/>
        </w:rPr>
        <w:t>) Statistic</w:t>
      </w:r>
      <w:r w:rsidR="00F464EF">
        <w:rPr>
          <w:i/>
        </w:rPr>
        <w:t>s</w:t>
      </w:r>
      <w:r w:rsidRPr="00FD7BC9">
        <w:rPr>
          <w:i/>
        </w:rPr>
        <w:t>.</w:t>
      </w:r>
    </w:p>
    <w:p w:rsidR="000B4B61" w:rsidRDefault="00F464EF" w:rsidP="00F464EF">
      <w:pPr>
        <w:spacing w:line="360" w:lineRule="auto"/>
        <w:ind w:firstLine="720"/>
        <w:jc w:val="both"/>
      </w:pPr>
      <w:r>
        <w:t>The two JT statistics exp</w:t>
      </w:r>
      <w:r w:rsidR="000B4B61">
        <w:t xml:space="preserve">lained in section 2.1 above, </w:t>
      </w:r>
      <w:r w:rsidR="000B4B61" w:rsidRPr="00E051FA">
        <w:rPr>
          <w:i/>
        </w:rPr>
        <w:sym w:font="Symbol" w:char="F046"/>
      </w:r>
      <w:r w:rsidR="000B4B61" w:rsidRPr="00E051FA">
        <w:rPr>
          <w:i/>
          <w:vertAlign w:val="superscript"/>
        </w:rPr>
        <w:t>(J)</w:t>
      </w:r>
      <w:r>
        <w:t xml:space="preserve"> for “joint” jumps and the </w:t>
      </w:r>
      <w:r w:rsidR="000B4B61" w:rsidRPr="00E051FA">
        <w:rPr>
          <w:i/>
        </w:rPr>
        <w:sym w:font="Symbol" w:char="F046"/>
      </w:r>
      <w:r w:rsidR="000B4B61" w:rsidRPr="00E051FA">
        <w:rPr>
          <w:i/>
          <w:vertAlign w:val="superscript"/>
        </w:rPr>
        <w:t>(D)</w:t>
      </w:r>
      <w:r w:rsidR="000B4B61">
        <w:t xml:space="preserve"> </w:t>
      </w:r>
      <w:r>
        <w:t xml:space="preserve">for “disjoint” jumps are calculated for daily data within months when </w:t>
      </w:r>
      <w:r w:rsidR="00CF5195">
        <w:t xml:space="preserve">two countries have at least ten valid daily log returns.  This is repeated for each of the 3,321 pairs of countries.  </w:t>
      </w:r>
      <w:r w:rsidR="000B4B61">
        <w:t xml:space="preserve">Critical levels for the two JT statistics are quite complex, but a rule of thumb </w:t>
      </w:r>
      <w:r w:rsidR="002C2FFD">
        <w:t xml:space="preserve">implied in JT </w:t>
      </w:r>
      <w:r w:rsidR="000B4B61">
        <w:t xml:space="preserve">is that </w:t>
      </w:r>
      <w:r w:rsidR="000B4B61" w:rsidRPr="00E051FA">
        <w:rPr>
          <w:i/>
        </w:rPr>
        <w:sym w:font="Symbol" w:char="F046"/>
      </w:r>
      <w:r w:rsidR="000B4B61" w:rsidRPr="00E051FA">
        <w:rPr>
          <w:i/>
          <w:vertAlign w:val="superscript"/>
        </w:rPr>
        <w:t>(J)</w:t>
      </w:r>
      <w:r w:rsidR="000B4B61">
        <w:t xml:space="preserve"> &gt; 1.85 rejects the null hypothesis of </w:t>
      </w:r>
      <w:r w:rsidR="007D280E">
        <w:t xml:space="preserve">no </w:t>
      </w:r>
      <w:r w:rsidR="000B4B61">
        <w:t xml:space="preserve">joint jumps and </w:t>
      </w:r>
      <w:r w:rsidR="000B4B61" w:rsidRPr="00E051FA">
        <w:rPr>
          <w:i/>
        </w:rPr>
        <w:sym w:font="Symbol" w:char="F046"/>
      </w:r>
      <w:r w:rsidR="000B4B61" w:rsidRPr="00E051FA">
        <w:rPr>
          <w:i/>
          <w:vertAlign w:val="superscript"/>
        </w:rPr>
        <w:t>(D)</w:t>
      </w:r>
      <w:r w:rsidR="000B4B61">
        <w:t xml:space="preserve"> &gt; 0.5 rejects the null hypothesis of </w:t>
      </w:r>
      <w:r w:rsidR="00C80889">
        <w:t>no disjoint jumps.</w:t>
      </w:r>
      <w:r w:rsidR="002C2FFD">
        <w:t xml:space="preserve">  </w:t>
      </w:r>
      <w:r w:rsidR="00E051FA">
        <w:t>Summary information about the results test statistic values are reported in Table 15.</w:t>
      </w:r>
    </w:p>
    <w:p w:rsidR="005147A0" w:rsidRDefault="00F10DC2" w:rsidP="00F464EF">
      <w:pPr>
        <w:spacing w:line="360" w:lineRule="auto"/>
        <w:ind w:firstLine="720"/>
        <w:jc w:val="both"/>
      </w:pPr>
      <w:r>
        <w:t xml:space="preserve">Panels A and B of Table 15 report summary information about the monthly averages of the </w:t>
      </w:r>
      <w:r w:rsidR="00E051FA">
        <w:t xml:space="preserve">two JT statistics computed </w:t>
      </w:r>
      <w:r>
        <w:t xml:space="preserve">for </w:t>
      </w:r>
      <w:r w:rsidR="00E051FA">
        <w:t xml:space="preserve">each pair of countries.  The grand mean </w:t>
      </w:r>
      <w:r>
        <w:t xml:space="preserve">is the average </w:t>
      </w:r>
      <w:r w:rsidR="00E051FA">
        <w:t xml:space="preserve">over all months and country pairs.  </w:t>
      </w:r>
    </w:p>
    <w:p w:rsidR="002C2FFD" w:rsidRDefault="00E051FA" w:rsidP="00F464EF">
      <w:pPr>
        <w:spacing w:line="360" w:lineRule="auto"/>
        <w:ind w:firstLine="720"/>
        <w:jc w:val="both"/>
      </w:pPr>
      <w:r>
        <w:t xml:space="preserve">The grand mean of </w:t>
      </w:r>
      <w:r w:rsidRPr="00E051FA">
        <w:rPr>
          <w:i/>
        </w:rPr>
        <w:sym w:font="Symbol" w:char="F046"/>
      </w:r>
      <w:r w:rsidRPr="00E051FA">
        <w:rPr>
          <w:i/>
          <w:vertAlign w:val="superscript"/>
        </w:rPr>
        <w:t>(J)</w:t>
      </w:r>
      <w:r>
        <w:t xml:space="preserve"> is 2.324, which exceeds the critical value of 1.85</w:t>
      </w:r>
      <w:r w:rsidR="00F10DC2">
        <w:t>.  T</w:t>
      </w:r>
      <w:r w:rsidR="0029366A">
        <w:t xml:space="preserve">he mean test statistic is right-skewed but Panel C of Table 15 shows nonetheless that on average (over country pairs) 47.29% of the individual monthly </w:t>
      </w:r>
      <w:r w:rsidR="0029366A" w:rsidRPr="00E051FA">
        <w:rPr>
          <w:i/>
        </w:rPr>
        <w:sym w:font="Symbol" w:char="F046"/>
      </w:r>
      <w:r w:rsidR="0029366A" w:rsidRPr="00E051FA">
        <w:rPr>
          <w:i/>
          <w:vertAlign w:val="superscript"/>
        </w:rPr>
        <w:t>(J)</w:t>
      </w:r>
      <w:r w:rsidR="0029366A">
        <w:t>’s exceed the critical value.  The maximum percentage of 87.5% ind</w:t>
      </w:r>
      <w:r w:rsidR="00790B38">
        <w:t>icates that one country pair has</w:t>
      </w:r>
      <w:r w:rsidR="0029366A">
        <w:t xml:space="preserve"> “joint” jumps this</w:t>
      </w:r>
      <w:r w:rsidR="00F10DC2">
        <w:t xml:space="preserve"> frequently while</w:t>
      </w:r>
      <w:r w:rsidR="0029366A">
        <w:t xml:space="preserve"> at the oth</w:t>
      </w:r>
      <w:r w:rsidR="00790B38">
        <w:t>er extreme, one country pair has</w:t>
      </w:r>
      <w:r w:rsidR="0029366A">
        <w:t xml:space="preserve"> “joint” jumps </w:t>
      </w:r>
      <w:r w:rsidR="005147A0">
        <w:t xml:space="preserve">in </w:t>
      </w:r>
      <w:r w:rsidR="0029366A">
        <w:t>only 5.696% of the months.</w:t>
      </w:r>
      <w:r w:rsidR="005147A0">
        <w:t xml:space="preserve">  The prevalence of joint jumps indicated by the JT statistic far exceeds that found above with the other three competing statistics.</w:t>
      </w:r>
    </w:p>
    <w:p w:rsidR="005147A0" w:rsidRPr="005147A0" w:rsidRDefault="005147A0" w:rsidP="00F464EF">
      <w:pPr>
        <w:spacing w:line="360" w:lineRule="auto"/>
        <w:ind w:firstLine="720"/>
        <w:jc w:val="both"/>
      </w:pPr>
      <w:r>
        <w:t xml:space="preserve">The “disjoint” jump statistic </w:t>
      </w:r>
      <w:r w:rsidRPr="00E051FA">
        <w:rPr>
          <w:i/>
        </w:rPr>
        <w:sym w:font="Symbol" w:char="F046"/>
      </w:r>
      <w:r w:rsidRPr="00E051FA">
        <w:rPr>
          <w:i/>
          <w:vertAlign w:val="superscript"/>
        </w:rPr>
        <w:t>(D)</w:t>
      </w:r>
      <w:r>
        <w:t xml:space="preserve"> is less significant on average.  It’s grand mean is 0.352, which is less</w:t>
      </w:r>
      <w:r w:rsidR="00790B38">
        <w:t xml:space="preserve"> than the critical value of 0.5</w:t>
      </w:r>
      <w:r>
        <w:t xml:space="preserve"> and only 23.62% of the months on average experience significant disjoint jumps (although one pair of countries has disjoint jumps in 91.11% of the </w:t>
      </w:r>
      <w:r w:rsidR="00790B38">
        <w:lastRenderedPageBreak/>
        <w:t xml:space="preserve">months.)  But even though </w:t>
      </w:r>
      <w:r>
        <w:t>disjoint ju</w:t>
      </w:r>
      <w:r w:rsidR="00790B38">
        <w:t xml:space="preserve">mps are less prevalent than </w:t>
      </w:r>
      <w:r>
        <w:t xml:space="preserve">joint jumps, they are still </w:t>
      </w:r>
      <w:r w:rsidR="00790B38">
        <w:t>rather common</w:t>
      </w:r>
      <w:r w:rsidR="00323E2C">
        <w:t xml:space="preserve">, particularly </w:t>
      </w:r>
      <w:r w:rsidR="00790B38">
        <w:t>when</w:t>
      </w:r>
      <w:r w:rsidR="00323E2C">
        <w:t xml:space="preserve"> compar</w:t>
      </w:r>
      <w:r w:rsidR="00790B38">
        <w:t>ed</w:t>
      </w:r>
      <w:r w:rsidR="00323E2C">
        <w:t xml:space="preserve"> </w:t>
      </w:r>
      <w:r w:rsidR="00790B38">
        <w:t>to</w:t>
      </w:r>
      <w:r w:rsidR="00323E2C">
        <w:t xml:space="preserve"> the co-movements displayed by the competing </w:t>
      </w:r>
      <w:r w:rsidR="00790B38">
        <w:t xml:space="preserve">jump </w:t>
      </w:r>
      <w:r w:rsidR="00323E2C">
        <w:t>measures, BNS, LM, and JO.</w:t>
      </w:r>
    </w:p>
    <w:p w:rsidR="007C4E2B" w:rsidRDefault="00323E2C" w:rsidP="00323E2C">
      <w:pPr>
        <w:spacing w:line="360" w:lineRule="auto"/>
        <w:ind w:firstLine="720"/>
        <w:jc w:val="both"/>
      </w:pPr>
      <w:r>
        <w:t xml:space="preserve">The JT </w:t>
      </w:r>
      <w:r w:rsidR="00790B38">
        <w:t xml:space="preserve">statistics </w:t>
      </w:r>
      <w:r>
        <w:t>vary across sample months</w:t>
      </w:r>
      <w:r w:rsidR="00790B38">
        <w:t>, of course, and it should be enlightening to record when</w:t>
      </w:r>
      <w:r>
        <w:t xml:space="preserve"> they are particu</w:t>
      </w:r>
      <w:r w:rsidR="00790B38">
        <w:t>larly large</w:t>
      </w:r>
      <w:r>
        <w:t xml:space="preserve"> historicall</w:t>
      </w:r>
      <w:r w:rsidR="00790B38">
        <w:t>y.  Table 16 provides this information by listing all months when</w:t>
      </w:r>
      <w:r>
        <w:t xml:space="preserve"> at least one of the two JT statistics was the</w:t>
      </w:r>
      <w:r w:rsidR="00500294">
        <w:t xml:space="preserve"> monthly maximum for at least one percent</w:t>
      </w:r>
      <w:r>
        <w:t xml:space="preserve"> of t</w:t>
      </w:r>
      <w:r w:rsidR="007E7DAB">
        <w:t>he country pairs.  The percen</w:t>
      </w:r>
      <w:r w:rsidR="00790B38">
        <w:t>tages listed in Table 16 relate</w:t>
      </w:r>
      <w:r w:rsidR="007E7DAB">
        <w:t xml:space="preserve"> the number of maximal pairs to the number of available pairs in that calendar month.</w:t>
      </w:r>
    </w:p>
    <w:p w:rsidR="00500294" w:rsidRDefault="00500294" w:rsidP="00323E2C">
      <w:pPr>
        <w:spacing w:line="360" w:lineRule="auto"/>
        <w:ind w:firstLine="720"/>
        <w:jc w:val="both"/>
      </w:pPr>
      <w:r>
        <w:t xml:space="preserve">As the table shows, there are very few really dominant months according to the JT statistics, </w:t>
      </w:r>
      <w:r w:rsidR="00B415D3">
        <w:t xml:space="preserve">a pattern for </w:t>
      </w:r>
      <w:r>
        <w:t>which, like the other jump statistics already discussed, contrasts sharply with the pattern for returns.  Recall that return correlations are dominated by the Octobers in 2008 and 1987.</w:t>
      </w:r>
      <w:r w:rsidR="00B415D3">
        <w:t xml:space="preserve">  Neither appears in the JT dominant months of Table 16.  For the JT “joint” statistic </w:t>
      </w:r>
      <w:r w:rsidR="00B415D3" w:rsidRPr="00E051FA">
        <w:rPr>
          <w:i/>
        </w:rPr>
        <w:sym w:font="Symbol" w:char="F046"/>
      </w:r>
      <w:r w:rsidR="00B415D3" w:rsidRPr="00E051FA">
        <w:rPr>
          <w:i/>
          <w:vertAlign w:val="superscript"/>
        </w:rPr>
        <w:t>(J)</w:t>
      </w:r>
      <w:r w:rsidR="00B415D3">
        <w:t>, only a couple of months are largest in even two percent of t</w:t>
      </w:r>
      <w:r w:rsidR="00E13017">
        <w:t>he country pairs.  The JT</w:t>
      </w:r>
      <w:r w:rsidR="00B415D3">
        <w:t xml:space="preserve"> “disjoint” statistic </w:t>
      </w:r>
      <w:r w:rsidR="00B415D3" w:rsidRPr="00E051FA">
        <w:rPr>
          <w:i/>
        </w:rPr>
        <w:sym w:font="Symbol" w:char="F046"/>
      </w:r>
      <w:r w:rsidR="00B415D3" w:rsidRPr="00E051FA">
        <w:rPr>
          <w:i/>
          <w:vertAlign w:val="superscript"/>
        </w:rPr>
        <w:t>(J)</w:t>
      </w:r>
      <w:r w:rsidR="00B415D3">
        <w:t xml:space="preserve"> exhibits more concentration with one month, August 1991, exceeding the ten percent level and a few others exceeding four percent.  </w:t>
      </w:r>
    </w:p>
    <w:p w:rsidR="00B415D3" w:rsidRDefault="00B415D3" w:rsidP="00323E2C">
      <w:pPr>
        <w:spacing w:line="360" w:lineRule="auto"/>
        <w:ind w:firstLine="720"/>
        <w:jc w:val="both"/>
      </w:pPr>
      <w:r>
        <w:t>Compari</w:t>
      </w:r>
      <w:r w:rsidR="00E13017">
        <w:t xml:space="preserve">ng Tables 15 and 16, </w:t>
      </w:r>
      <w:r>
        <w:t xml:space="preserve">the JT statistics seem to be significant quite often but </w:t>
      </w:r>
      <w:r w:rsidR="00E13017">
        <w:t>extreme</w:t>
      </w:r>
      <w:r w:rsidR="009671F4">
        <w:t xml:space="preserve"> values are spread out across calendar time.  Perhaps future research should examine whether the critical values used in Table 15 are sound.  If these critical values are too small, then the JT statistics would agree quite well with the other jump measures in that jumps are uncommon and idiosyncratic in most cases.</w:t>
      </w:r>
    </w:p>
    <w:p w:rsidR="009671F4" w:rsidRPr="00DB339F" w:rsidRDefault="009671F4" w:rsidP="00323E2C">
      <w:pPr>
        <w:spacing w:line="360" w:lineRule="auto"/>
        <w:ind w:firstLine="720"/>
        <w:jc w:val="both"/>
      </w:pPr>
      <w:r>
        <w:t>Finally, Table 17 reports country pa</w:t>
      </w:r>
      <w:r w:rsidR="00E13017">
        <w:t>irs with extreme</w:t>
      </w:r>
      <w:r>
        <w:t xml:space="preserve"> values of </w:t>
      </w:r>
      <w:r w:rsidR="00E13017">
        <w:t>both</w:t>
      </w:r>
      <w:r>
        <w:t xml:space="preserve"> JT jump statistics.</w:t>
      </w:r>
      <w:r w:rsidR="00E53108">
        <w:t xml:space="preserve">  For reasons of space, country pairs are excluded unless the </w:t>
      </w:r>
      <w:r w:rsidR="00DB339F">
        <w:t xml:space="preserve">JT statistics satisfy </w:t>
      </w:r>
      <w:r w:rsidR="00E13017">
        <w:t xml:space="preserve">the joint </w:t>
      </w:r>
      <w:r w:rsidR="00DB339F">
        <w:t xml:space="preserve">condition: </w:t>
      </w:r>
      <w:r w:rsidR="00DB339F" w:rsidRPr="00E051FA">
        <w:rPr>
          <w:i/>
        </w:rPr>
        <w:sym w:font="Symbol" w:char="F046"/>
      </w:r>
      <w:r w:rsidR="00DB339F" w:rsidRPr="00E051FA">
        <w:rPr>
          <w:i/>
          <w:vertAlign w:val="superscript"/>
        </w:rPr>
        <w:t>(J)</w:t>
      </w:r>
      <w:r w:rsidR="00DB339F">
        <w:t xml:space="preserve"> &gt; 2 and </w:t>
      </w:r>
      <w:r w:rsidR="00DB339F" w:rsidRPr="00E051FA">
        <w:rPr>
          <w:i/>
        </w:rPr>
        <w:sym w:font="Symbol" w:char="F046"/>
      </w:r>
      <w:r w:rsidR="00DB339F" w:rsidRPr="00E051FA">
        <w:rPr>
          <w:i/>
          <w:vertAlign w:val="superscript"/>
        </w:rPr>
        <w:t>(J)</w:t>
      </w:r>
      <w:r w:rsidR="00DB339F">
        <w:t xml:space="preserve"> &gt; 0.55.  As the table reveals, Europe again plays a dominant role.  The vast bulk of country pairs are located on that continent.  </w:t>
      </w:r>
      <w:r w:rsidR="00BC29DD">
        <w:t>Some notable exceptions are</w:t>
      </w:r>
      <w:r w:rsidR="00DB339F">
        <w:t xml:space="preserve"> geographic neighbors</w:t>
      </w:r>
      <w:r w:rsidR="00BC29DD">
        <w:t xml:space="preserve"> in other regions</w:t>
      </w:r>
      <w:r w:rsidR="00DB339F">
        <w:t xml:space="preserve">: Canada with the United States, Hong Kong with </w:t>
      </w:r>
      <w:r w:rsidR="00BC29DD">
        <w:t xml:space="preserve">both Malaysia and </w:t>
      </w:r>
      <w:r w:rsidR="00DB339F">
        <w:t>Singapore, Namibia with South Africa</w:t>
      </w:r>
      <w:r w:rsidR="00BC29DD">
        <w:t xml:space="preserve">.  The results in Table 17 are pretty much in agreement with the other measures of jumps. </w:t>
      </w:r>
    </w:p>
    <w:p w:rsidR="00323E2C" w:rsidRPr="00323E2C" w:rsidRDefault="00323E2C" w:rsidP="00323E2C">
      <w:pPr>
        <w:spacing w:line="360" w:lineRule="auto"/>
        <w:ind w:firstLine="720"/>
        <w:jc w:val="both"/>
      </w:pPr>
    </w:p>
    <w:p w:rsidR="00BC29DD" w:rsidRDefault="00BC29DD" w:rsidP="003A1406">
      <w:pPr>
        <w:spacing w:line="360" w:lineRule="auto"/>
        <w:jc w:val="both"/>
        <w:rPr>
          <w:b/>
        </w:rPr>
      </w:pPr>
    </w:p>
    <w:p w:rsidR="00BC29DD" w:rsidRDefault="00BC29DD" w:rsidP="003A1406">
      <w:pPr>
        <w:spacing w:line="360" w:lineRule="auto"/>
        <w:jc w:val="both"/>
        <w:rPr>
          <w:b/>
        </w:rPr>
      </w:pPr>
    </w:p>
    <w:p w:rsidR="00E13017" w:rsidRDefault="00E13017" w:rsidP="003A1406">
      <w:pPr>
        <w:spacing w:line="360" w:lineRule="auto"/>
        <w:jc w:val="both"/>
        <w:rPr>
          <w:b/>
        </w:rPr>
      </w:pPr>
    </w:p>
    <w:p w:rsidR="003A1406" w:rsidRDefault="003A1406" w:rsidP="003A1406">
      <w:pPr>
        <w:spacing w:line="360" w:lineRule="auto"/>
        <w:jc w:val="both"/>
        <w:rPr>
          <w:b/>
        </w:rPr>
      </w:pPr>
      <w:r>
        <w:rPr>
          <w:b/>
        </w:rPr>
        <w:lastRenderedPageBreak/>
        <w:t>5. Conclusions.</w:t>
      </w:r>
    </w:p>
    <w:p w:rsidR="006342AE" w:rsidRDefault="00E13017" w:rsidP="006342AE">
      <w:pPr>
        <w:spacing w:line="360" w:lineRule="auto"/>
        <w:ind w:firstLine="720"/>
        <w:jc w:val="both"/>
      </w:pPr>
      <w:r>
        <w:t>The i</w:t>
      </w:r>
      <w:r w:rsidR="006D30D4">
        <w:t>nternational correlation</w:t>
      </w:r>
      <w:r>
        <w:t xml:space="preserve"> of stock price jumps (extreme returns)</w:t>
      </w:r>
      <w:r w:rsidR="006D30D4">
        <w:t xml:space="preserve"> is very important for diversifying investors and government officials attempting to coordinate policies </w:t>
      </w:r>
      <w:r w:rsidR="00C12E6C">
        <w:t xml:space="preserve">across borders.  Using daily data for broad equity indexes from 82 countries, </w:t>
      </w:r>
      <w:r w:rsidR="006D30D4">
        <w:t xml:space="preserve">we examine </w:t>
      </w:r>
      <w:r>
        <w:t>several competing jump measures suggested in previous papers</w:t>
      </w:r>
      <w:r w:rsidR="00C12E6C">
        <w:t>.</w:t>
      </w:r>
      <w:r w:rsidR="006D30D4">
        <w:t xml:space="preserve"> </w:t>
      </w:r>
    </w:p>
    <w:p w:rsidR="00DB39D9" w:rsidRDefault="006D30D4" w:rsidP="006342AE">
      <w:pPr>
        <w:spacing w:line="360" w:lineRule="auto"/>
        <w:ind w:firstLine="720"/>
        <w:jc w:val="both"/>
      </w:pPr>
      <w:r>
        <w:t xml:space="preserve">Returns are quite correlated </w:t>
      </w:r>
      <w:r w:rsidR="00EB722C">
        <w:t xml:space="preserve">internationally.  Almost all the monthly return correlations are positive and </w:t>
      </w:r>
      <w:r w:rsidR="00BC29DD">
        <w:t>roughly</w:t>
      </w:r>
      <w:r w:rsidR="00EB722C">
        <w:t xml:space="preserve"> 80% are statistically significant at the 1% level; this is for 3,321 individual correlation coefficients computed from returns over 82 countries</w:t>
      </w:r>
      <w:r w:rsidR="00BC29DD">
        <w:t xml:space="preserve">.  </w:t>
      </w:r>
    </w:p>
    <w:p w:rsidR="006D30D4" w:rsidRDefault="00DB39D9" w:rsidP="006342AE">
      <w:pPr>
        <w:spacing w:line="360" w:lineRule="auto"/>
        <w:ind w:firstLine="720"/>
        <w:jc w:val="both"/>
      </w:pPr>
      <w:r>
        <w:t xml:space="preserve">Jumps occur regularly in most countries but they </w:t>
      </w:r>
      <w:r w:rsidR="00EB722C">
        <w:t>are le</w:t>
      </w:r>
      <w:r>
        <w:t xml:space="preserve">ss internationally correlated than returns.  </w:t>
      </w:r>
      <w:r w:rsidR="00C12E6C">
        <w:t>According to</w:t>
      </w:r>
      <w:r>
        <w:t xml:space="preserve"> some </w:t>
      </w:r>
      <w:r w:rsidR="00EB722C">
        <w:t xml:space="preserve">measures, </w:t>
      </w:r>
      <w:r w:rsidR="00C12E6C">
        <w:t xml:space="preserve">international jump </w:t>
      </w:r>
      <w:r w:rsidR="00EB722C">
        <w:t xml:space="preserve">correlation is very weak and is statistically significant </w:t>
      </w:r>
      <w:r w:rsidR="00C12E6C">
        <w:t>for only</w:t>
      </w:r>
      <w:r w:rsidR="00EB722C">
        <w:t xml:space="preserve"> a few pairs of countries.  This is true for the Barndorff-Nielsen and Shephard (2006) jump statistic and the Lee and Mykland (2008) statistic.  The Jiang and Oomen (2009) statistic produces higher average international jump correlations and more pairs of countries with statistically significant jump co-movements.</w:t>
      </w:r>
      <w:r>
        <w:t xml:space="preserve">  The Jacod and Todorov (2009) statistics also indi</w:t>
      </w:r>
      <w:r w:rsidR="00C12E6C">
        <w:t xml:space="preserve">cate more prevalent joint jumps.  All measures agree, however, that jumps </w:t>
      </w:r>
      <w:r w:rsidR="00B16C55">
        <w:t xml:space="preserve">are </w:t>
      </w:r>
      <w:r w:rsidR="00C12E6C">
        <w:t>mostly idiosyncratic, unlike returns, which are dominated by global systematic influences.</w:t>
      </w:r>
    </w:p>
    <w:p w:rsidR="00977CB7" w:rsidRDefault="00DB39D9" w:rsidP="006342AE">
      <w:pPr>
        <w:spacing w:line="360" w:lineRule="auto"/>
        <w:ind w:firstLine="720"/>
        <w:jc w:val="both"/>
      </w:pPr>
      <w:r>
        <w:t xml:space="preserve">We </w:t>
      </w:r>
      <w:r w:rsidR="004B3096">
        <w:t>document two other interesting features of jump</w:t>
      </w:r>
      <w:r w:rsidR="00F37CC4">
        <w:t>s</w:t>
      </w:r>
      <w:r w:rsidR="004B3096">
        <w:t>: first, we display particular calendar periods that contribute the most to international jump correlations.  Perhaps surprisingly, these are not usually the same months that are most influential for return correlations, though again, there are some differences among the jump measures.  Second, we provide information on particular pairs of countries that are mos</w:t>
      </w:r>
      <w:r w:rsidR="00977CB7">
        <w:t xml:space="preserve">t influenced by extreme jumps.  Another surprise is that most </w:t>
      </w:r>
      <w:r w:rsidR="00B16C55">
        <w:t xml:space="preserve">such </w:t>
      </w:r>
      <w:r w:rsidR="00977CB7">
        <w:t>pairs involve the larger and more developed countries</w:t>
      </w:r>
      <w:r>
        <w:t>, particularly in Europe</w:t>
      </w:r>
      <w:r w:rsidR="00977CB7">
        <w:t>.  Jump co-movement is uncom</w:t>
      </w:r>
      <w:r w:rsidR="005456EF">
        <w:t>mon among developing countries and among most non-European developed countries.</w:t>
      </w:r>
    </w:p>
    <w:p w:rsidR="003A1406" w:rsidRDefault="00977CB7" w:rsidP="00C12E6C">
      <w:pPr>
        <w:spacing w:line="360" w:lineRule="auto"/>
        <w:ind w:firstLine="720"/>
        <w:jc w:val="both"/>
        <w:rPr>
          <w:b/>
        </w:rPr>
      </w:pPr>
      <w:r>
        <w:t xml:space="preserve">The bottom line is a bit of good news for investors.  Although jumps are frequent in all countries and are probably hard to predict, they are not as correlated internationally as returns themselves.  Returns seem to be more driven by global systematic influences while jumps </w:t>
      </w:r>
      <w:r w:rsidR="005456EF">
        <w:t>are somewhat more idiosyncratic.  Europe is the only region where diversification does not protect well against jumps.</w:t>
      </w:r>
    </w:p>
    <w:p w:rsidR="003A1406" w:rsidRPr="003A1406" w:rsidRDefault="003A1406" w:rsidP="003A1406">
      <w:pPr>
        <w:spacing w:line="360" w:lineRule="auto"/>
        <w:jc w:val="center"/>
      </w:pPr>
    </w:p>
    <w:p w:rsidR="00A00C5D" w:rsidRDefault="00AB06F6" w:rsidP="00195AA5">
      <w:pPr>
        <w:spacing w:line="360" w:lineRule="auto"/>
        <w:ind w:firstLine="720"/>
        <w:jc w:val="both"/>
      </w:pPr>
      <w:r>
        <w:t xml:space="preserve">  </w:t>
      </w:r>
    </w:p>
    <w:p w:rsidR="005A12B7" w:rsidRPr="00195AA5" w:rsidRDefault="005A12B7" w:rsidP="00195AA5">
      <w:pPr>
        <w:spacing w:line="360" w:lineRule="auto"/>
        <w:ind w:firstLine="720"/>
        <w:jc w:val="both"/>
      </w:pPr>
    </w:p>
    <w:p w:rsidR="008C3B3E" w:rsidRDefault="00B54B79" w:rsidP="00C12E6C">
      <w:pPr>
        <w:spacing w:line="360" w:lineRule="auto"/>
        <w:ind w:firstLine="720"/>
        <w:jc w:val="both"/>
        <w:rPr>
          <w:b/>
        </w:rPr>
      </w:pPr>
      <w:r>
        <w:t xml:space="preserve"> </w:t>
      </w:r>
    </w:p>
    <w:p w:rsidR="003573DA" w:rsidRDefault="00370D64" w:rsidP="00370D64">
      <w:pPr>
        <w:spacing w:line="360" w:lineRule="auto"/>
        <w:ind w:firstLine="720"/>
        <w:jc w:val="center"/>
        <w:rPr>
          <w:b/>
        </w:rPr>
      </w:pPr>
      <w:r>
        <w:rPr>
          <w:b/>
        </w:rPr>
        <w:t>References</w:t>
      </w:r>
    </w:p>
    <w:p w:rsidR="00370D64" w:rsidRDefault="00370D64" w:rsidP="00370D64">
      <w:pPr>
        <w:spacing w:line="360" w:lineRule="auto"/>
        <w:ind w:firstLine="720"/>
        <w:jc w:val="center"/>
        <w:rPr>
          <w:b/>
        </w:rPr>
      </w:pPr>
    </w:p>
    <w:p w:rsidR="003B1155" w:rsidRDefault="003B1155" w:rsidP="002341CA">
      <w:pPr>
        <w:spacing w:after="120"/>
        <w:jc w:val="both"/>
      </w:pPr>
      <w:r>
        <w:t>Aït-Sahalia, Y., Jacod, J.  2009.  Testing for jumps in a discretely observed process.  The Annals of Statistics 37, 184-222.</w:t>
      </w:r>
    </w:p>
    <w:p w:rsidR="006F7A1F" w:rsidRDefault="006F7A1F" w:rsidP="002341CA">
      <w:pPr>
        <w:spacing w:after="120"/>
        <w:jc w:val="both"/>
      </w:pPr>
      <w:r>
        <w:t xml:space="preserve">Anderson, T., Bollerslev, T., Diebold, F. </w:t>
      </w:r>
      <w:r w:rsidR="005618C5">
        <w:t xml:space="preserve"> </w:t>
      </w:r>
      <w:r>
        <w:t>2007.  Roughing it up: including jump components in the measurement, modeling, and forecasting of return volatility.  The Review of Economics and Statistics 89, 701-720.</w:t>
      </w:r>
    </w:p>
    <w:p w:rsidR="00370D64" w:rsidRDefault="00370D64" w:rsidP="002341CA">
      <w:pPr>
        <w:spacing w:after="120"/>
        <w:jc w:val="both"/>
      </w:pPr>
      <w:r>
        <w:t>Barndorff-Nielsen, O., Shephard, N.  2006.  Econometrics of testing for jumps in financial economics using bipower variation</w:t>
      </w:r>
      <w:r w:rsidR="002341CA">
        <w:t>.</w:t>
      </w:r>
      <w:r>
        <w:t xml:space="preserve"> Journal of Financial Econometrics 4, 1-30.</w:t>
      </w:r>
    </w:p>
    <w:p w:rsidR="00370D64" w:rsidRDefault="00670868" w:rsidP="002341CA">
      <w:pPr>
        <w:spacing w:after="120"/>
        <w:jc w:val="both"/>
      </w:pPr>
      <w:r>
        <w:t xml:space="preserve">Bloom, </w:t>
      </w:r>
      <w:r w:rsidR="007F6FCC">
        <w:t>N. 2009. The impact of uncertainty shocks</w:t>
      </w:r>
      <w:r w:rsidR="002341CA">
        <w:t>.</w:t>
      </w:r>
      <w:r w:rsidR="007F6FCC">
        <w:t xml:space="preserve"> Econometrica 77, 623-685.</w:t>
      </w:r>
    </w:p>
    <w:p w:rsidR="00C602D9" w:rsidRDefault="00670868">
      <w:pPr>
        <w:spacing w:before="100" w:beforeAutospacing="1" w:after="120"/>
        <w:jc w:val="both"/>
        <w:rPr>
          <w:sz w:val="22"/>
          <w:szCs w:val="22"/>
        </w:rPr>
      </w:pPr>
      <w:r w:rsidRPr="00A8362C">
        <w:rPr>
          <w:sz w:val="22"/>
          <w:szCs w:val="22"/>
        </w:rPr>
        <w:t xml:space="preserve">Bollerslev, </w:t>
      </w:r>
      <w:r w:rsidR="007F6FCC">
        <w:rPr>
          <w:sz w:val="22"/>
          <w:szCs w:val="22"/>
        </w:rPr>
        <w:t xml:space="preserve">T., </w:t>
      </w:r>
      <w:r w:rsidRPr="00A8362C">
        <w:rPr>
          <w:sz w:val="22"/>
          <w:szCs w:val="22"/>
        </w:rPr>
        <w:t xml:space="preserve">Law, </w:t>
      </w:r>
      <w:r w:rsidR="007F6FCC">
        <w:rPr>
          <w:sz w:val="22"/>
          <w:szCs w:val="22"/>
        </w:rPr>
        <w:t xml:space="preserve">T., </w:t>
      </w:r>
      <w:r w:rsidRPr="00A8362C">
        <w:rPr>
          <w:sz w:val="22"/>
          <w:szCs w:val="22"/>
        </w:rPr>
        <w:t>and Tauchen</w:t>
      </w:r>
      <w:r w:rsidR="007F6FCC">
        <w:rPr>
          <w:sz w:val="22"/>
          <w:szCs w:val="22"/>
        </w:rPr>
        <w:t xml:space="preserve">, G. </w:t>
      </w:r>
      <w:r w:rsidRPr="00A8362C">
        <w:rPr>
          <w:sz w:val="22"/>
          <w:szCs w:val="22"/>
        </w:rPr>
        <w:t xml:space="preserve"> 2008</w:t>
      </w:r>
      <w:r w:rsidR="007F6FCC">
        <w:rPr>
          <w:sz w:val="22"/>
          <w:szCs w:val="22"/>
        </w:rPr>
        <w:t xml:space="preserve">. </w:t>
      </w:r>
      <w:r w:rsidR="00010795">
        <w:rPr>
          <w:sz w:val="22"/>
          <w:szCs w:val="22"/>
        </w:rPr>
        <w:t xml:space="preserve"> </w:t>
      </w:r>
      <w:r w:rsidR="007F6FCC">
        <w:rPr>
          <w:sz w:val="22"/>
          <w:szCs w:val="22"/>
        </w:rPr>
        <w:t>Risk, jumps, and diversification</w:t>
      </w:r>
      <w:r w:rsidR="002341CA">
        <w:rPr>
          <w:sz w:val="22"/>
          <w:szCs w:val="22"/>
        </w:rPr>
        <w:t>.</w:t>
      </w:r>
      <w:r w:rsidR="007F6FCC">
        <w:rPr>
          <w:sz w:val="22"/>
          <w:szCs w:val="22"/>
        </w:rPr>
        <w:t xml:space="preserve"> </w:t>
      </w:r>
      <w:r w:rsidR="000238AC">
        <w:rPr>
          <w:sz w:val="22"/>
          <w:szCs w:val="22"/>
        </w:rPr>
        <w:t xml:space="preserve"> </w:t>
      </w:r>
      <w:r w:rsidR="007F6FCC">
        <w:rPr>
          <w:sz w:val="22"/>
          <w:szCs w:val="22"/>
        </w:rPr>
        <w:t xml:space="preserve">Journal of Econometrics </w:t>
      </w:r>
      <w:r w:rsidR="002341CA">
        <w:rPr>
          <w:sz w:val="22"/>
          <w:szCs w:val="22"/>
        </w:rPr>
        <w:t>144</w:t>
      </w:r>
      <w:r w:rsidR="007F6FCC">
        <w:rPr>
          <w:sz w:val="22"/>
          <w:szCs w:val="22"/>
        </w:rPr>
        <w:t>, 234-256.</w:t>
      </w:r>
    </w:p>
    <w:p w:rsidR="007E6314" w:rsidRDefault="00A8362C" w:rsidP="002341CA">
      <w:pPr>
        <w:spacing w:after="120"/>
        <w:jc w:val="both"/>
      </w:pPr>
      <w:r w:rsidRPr="00A8362C">
        <w:t>Chernov, M., Gallant, A.</w:t>
      </w:r>
      <w:r w:rsidR="007E6314">
        <w:t>,</w:t>
      </w:r>
      <w:r w:rsidRPr="00A8362C">
        <w:t xml:space="preserve"> Ghysels, E.</w:t>
      </w:r>
      <w:r w:rsidR="007E6314">
        <w:t>,</w:t>
      </w:r>
      <w:r w:rsidRPr="00A8362C">
        <w:t xml:space="preserve"> Tauchen</w:t>
      </w:r>
      <w:r>
        <w:t>,</w:t>
      </w:r>
      <w:r w:rsidRPr="00A8362C">
        <w:t xml:space="preserve"> G. 2003. Alternative Models of</w:t>
      </w:r>
      <w:r w:rsidR="007E6314">
        <w:t xml:space="preserve"> </w:t>
      </w:r>
      <w:r w:rsidRPr="00A8362C">
        <w:t>Stock Price Dynamics. Journal of Econometrics 116, 225–257.</w:t>
      </w:r>
    </w:p>
    <w:p w:rsidR="003B1155" w:rsidRDefault="003B1155" w:rsidP="002341CA">
      <w:pPr>
        <w:spacing w:after="120"/>
        <w:jc w:val="both"/>
      </w:pPr>
      <w:r>
        <w:t>Eraker, B.  2004.  Do stock prices and volatility jump?  Reconciling evidence from spot and options prices.  The Journal of Finance 59, 1367-1403.</w:t>
      </w:r>
    </w:p>
    <w:p w:rsidR="007E6314" w:rsidRPr="007E6314" w:rsidRDefault="007E6314" w:rsidP="002341CA">
      <w:pPr>
        <w:spacing w:after="120"/>
        <w:jc w:val="both"/>
      </w:pPr>
      <w:r w:rsidRPr="007E6314">
        <w:t xml:space="preserve">Eraker, B., Johannes, </w:t>
      </w:r>
      <w:r>
        <w:t xml:space="preserve">M., </w:t>
      </w:r>
      <w:r w:rsidRPr="007E6314">
        <w:t>Polson</w:t>
      </w:r>
      <w:r>
        <w:t>, N</w:t>
      </w:r>
      <w:r w:rsidRPr="007E6314">
        <w:t xml:space="preserve">. 2003. The Impact of Jumps </w:t>
      </w:r>
      <w:r w:rsidR="00847ED1">
        <w:t>i</w:t>
      </w:r>
      <w:r w:rsidRPr="007E6314">
        <w:t xml:space="preserve">n </w:t>
      </w:r>
      <w:r w:rsidR="007F6FCC">
        <w:t xml:space="preserve">Volatility </w:t>
      </w:r>
      <w:r w:rsidRPr="007E6314">
        <w:t xml:space="preserve">and </w:t>
      </w:r>
      <w:r w:rsidR="007F6FCC">
        <w:t>Returns</w:t>
      </w:r>
      <w:r w:rsidRPr="007E6314">
        <w:t>. Journal of Finance 53, 1269–1300.</w:t>
      </w:r>
    </w:p>
    <w:p w:rsidR="00670868" w:rsidRPr="00A8362C" w:rsidRDefault="00670868" w:rsidP="002341CA">
      <w:pPr>
        <w:spacing w:after="120"/>
        <w:jc w:val="both"/>
      </w:pPr>
      <w:r w:rsidRPr="00A8362C">
        <w:t>Hu</w:t>
      </w:r>
      <w:r w:rsidR="001E2D37">
        <w:t>a</w:t>
      </w:r>
      <w:r w:rsidRPr="00A8362C">
        <w:t>ng</w:t>
      </w:r>
      <w:r w:rsidR="007E6314">
        <w:t xml:space="preserve">, X., </w:t>
      </w:r>
      <w:r w:rsidRPr="00A8362C">
        <w:t>Tauchen</w:t>
      </w:r>
      <w:r w:rsidR="007E6314">
        <w:t>, G.</w:t>
      </w:r>
      <w:r w:rsidRPr="00A8362C">
        <w:t xml:space="preserve"> 2005</w:t>
      </w:r>
      <w:r w:rsidR="007E6314">
        <w:t>.</w:t>
      </w:r>
      <w:r w:rsidR="007E6314" w:rsidRPr="007E6314">
        <w:rPr>
          <w:rFonts w:ascii="AdvP7C2E" w:hAnsi="AdvP7C2E" w:cs="AdvP7C2E"/>
          <w:sz w:val="18"/>
          <w:szCs w:val="18"/>
        </w:rPr>
        <w:t xml:space="preserve"> </w:t>
      </w:r>
      <w:r w:rsidR="007E6314" w:rsidRPr="007E6314">
        <w:t>The Relative Contribution of Jumps to Total Price</w:t>
      </w:r>
      <w:r w:rsidR="007E6314">
        <w:t xml:space="preserve"> </w:t>
      </w:r>
      <w:r w:rsidR="007E6314" w:rsidRPr="007E6314">
        <w:t>Varia</w:t>
      </w:r>
      <w:r w:rsidR="007F6FCC">
        <w:t>nce</w:t>
      </w:r>
      <w:r w:rsidR="007E6314" w:rsidRPr="007E6314">
        <w:t>. Journal of Financial Econometrics</w:t>
      </w:r>
      <w:r w:rsidR="007F6FCC">
        <w:t xml:space="preserve"> 3, 456-499.</w:t>
      </w:r>
    </w:p>
    <w:p w:rsidR="001F2F01" w:rsidRDefault="00A60353">
      <w:pPr>
        <w:spacing w:after="120"/>
        <w:jc w:val="both"/>
        <w:rPr>
          <w:b/>
        </w:rPr>
      </w:pPr>
      <w:r w:rsidRPr="00A60353">
        <w:t xml:space="preserve">Jacod, J., Todorov, V. 2009. </w:t>
      </w:r>
      <w:r w:rsidRPr="00A60353">
        <w:rPr>
          <w:bCs/>
        </w:rPr>
        <w:t xml:space="preserve">Testing </w:t>
      </w:r>
      <w:r w:rsidR="00A8362C">
        <w:rPr>
          <w:bCs/>
        </w:rPr>
        <w:t>f</w:t>
      </w:r>
      <w:r w:rsidRPr="00A60353">
        <w:rPr>
          <w:bCs/>
        </w:rPr>
        <w:t>or common arrivals of jumps for discretely observed multidimensional processes</w:t>
      </w:r>
      <w:r w:rsidR="002341CA">
        <w:rPr>
          <w:bCs/>
        </w:rPr>
        <w:t>.</w:t>
      </w:r>
      <w:r w:rsidRPr="00A60353">
        <w:rPr>
          <w:bCs/>
        </w:rPr>
        <w:t xml:space="preserve"> The Annals of Statistics 37, 1792-1838.</w:t>
      </w:r>
    </w:p>
    <w:p w:rsidR="001F2F01" w:rsidRDefault="00670868">
      <w:pPr>
        <w:spacing w:after="120"/>
        <w:jc w:val="both"/>
      </w:pPr>
      <w:r w:rsidRPr="00A8362C">
        <w:t>Jiang</w:t>
      </w:r>
      <w:r w:rsidR="002341CA">
        <w:t>, G.,</w:t>
      </w:r>
      <w:r w:rsidRPr="00A8362C">
        <w:t xml:space="preserve"> Oomen, </w:t>
      </w:r>
      <w:r w:rsidR="002341CA">
        <w:t xml:space="preserve">R. </w:t>
      </w:r>
      <w:r w:rsidRPr="00A8362C">
        <w:t>2008</w:t>
      </w:r>
      <w:r w:rsidR="007F6FCC">
        <w:t>. Testing for jumps when asset prices are observed with noise – a “swap variance” approach</w:t>
      </w:r>
      <w:r w:rsidR="002341CA">
        <w:t>.</w:t>
      </w:r>
      <w:r w:rsidR="007F6FCC">
        <w:t xml:space="preserve"> Journal of Econometrics 144, 352-370.</w:t>
      </w:r>
    </w:p>
    <w:p w:rsidR="00933F92" w:rsidRDefault="00933F92">
      <w:pPr>
        <w:spacing w:after="120"/>
        <w:jc w:val="both"/>
      </w:pPr>
      <w:r>
        <w:t>Lee, S., Mykland, P., 2008.  Jumps in financial markets: A new nonparametric test and jump dynamics, Review of Financial Studies 21, 2535-2563.</w:t>
      </w:r>
    </w:p>
    <w:p w:rsidR="00D145C1" w:rsidRDefault="00D145C1">
      <w:pPr>
        <w:spacing w:after="120"/>
        <w:jc w:val="both"/>
      </w:pPr>
      <w:r>
        <w:t>Neuberger, A.  1994.  The log contract: A new instrument to hedge volatility.  Journal of Portfolio Management (winter), 74-80.</w:t>
      </w:r>
    </w:p>
    <w:p w:rsidR="003B1155" w:rsidRDefault="003B1155">
      <w:pPr>
        <w:spacing w:after="120"/>
        <w:jc w:val="both"/>
      </w:pPr>
      <w:r>
        <w:t>Zhang, B., Zhou, H. Zhu, H.  2009.  Explaining credit default swap spreads with the equity volatility and jump risks of individual firms.</w:t>
      </w:r>
      <w:r w:rsidR="00D16B24">
        <w:t xml:space="preserve">  Review of Financial Studies 22, 5099-5131.</w:t>
      </w:r>
    </w:p>
    <w:p w:rsidR="00424157" w:rsidRDefault="00424157" w:rsidP="00A8362C">
      <w:pPr>
        <w:spacing w:after="120"/>
        <w:jc w:val="both"/>
      </w:pPr>
    </w:p>
    <w:p w:rsidR="00424157" w:rsidRDefault="00424157" w:rsidP="00A8362C">
      <w:pPr>
        <w:spacing w:after="120"/>
        <w:jc w:val="both"/>
      </w:pPr>
    </w:p>
    <w:p w:rsidR="00424157" w:rsidRDefault="00424157" w:rsidP="003573DA">
      <w:pPr>
        <w:spacing w:line="360" w:lineRule="auto"/>
        <w:ind w:firstLine="720"/>
        <w:jc w:val="both"/>
      </w:pPr>
    </w:p>
    <w:p w:rsidR="00424157" w:rsidRDefault="00424157" w:rsidP="003573DA">
      <w:pPr>
        <w:spacing w:line="360" w:lineRule="auto"/>
        <w:ind w:firstLine="720"/>
        <w:jc w:val="both"/>
      </w:pPr>
    </w:p>
    <w:p w:rsidR="00227285" w:rsidRDefault="00227285">
      <w:pPr>
        <w:sectPr w:rsidR="00227285" w:rsidSect="00A75978">
          <w:footerReference w:type="default" r:id="rId36"/>
          <w:pgSz w:w="12240" w:h="15840"/>
          <w:pgMar w:top="1440" w:right="1440" w:bottom="1440" w:left="1440" w:header="720" w:footer="720" w:gutter="0"/>
          <w:pgNumType w:start="0"/>
          <w:cols w:space="720"/>
          <w:titlePg/>
          <w:docGrid w:linePitch="360"/>
        </w:sectPr>
      </w:pPr>
    </w:p>
    <w:p w:rsidR="00424157" w:rsidRDefault="00424157"/>
    <w:p w:rsidR="00424157" w:rsidRDefault="00424157" w:rsidP="00424157">
      <w:pPr>
        <w:jc w:val="center"/>
      </w:pPr>
      <w:r>
        <w:t>Table 1</w:t>
      </w:r>
    </w:p>
    <w:p w:rsidR="007C4E2B" w:rsidRDefault="007C4E2B" w:rsidP="00424157">
      <w:pPr>
        <w:jc w:val="center"/>
      </w:pPr>
    </w:p>
    <w:p w:rsidR="00424157" w:rsidRDefault="00424157" w:rsidP="00424157">
      <w:pPr>
        <w:pStyle w:val="Heading2"/>
        <w:widowControl w:val="0"/>
        <w:suppressAutoHyphens/>
        <w:rPr>
          <w:lang w:val="en-GB"/>
        </w:rPr>
      </w:pPr>
      <w:r>
        <w:rPr>
          <w:lang w:val="en-GB"/>
        </w:rPr>
        <w:t>Country Index Sample Periods and Index Identification</w:t>
      </w:r>
    </w:p>
    <w:p w:rsidR="00424157" w:rsidRDefault="00424157" w:rsidP="00424157">
      <w:pPr>
        <w:jc w:val="both"/>
      </w:pPr>
    </w:p>
    <w:p w:rsidR="00424157" w:rsidRDefault="00424157" w:rsidP="00424157">
      <w:pPr>
        <w:jc w:val="both"/>
      </w:pPr>
      <w:r>
        <w:t xml:space="preserve">Eighty-Two countries have index data availability from DataStream, a division of Thomson Financial.  Some countries have several indexes and the index chosen has the longest period of data availability.  All index values are converted into a common currency, the US dollar.  An index with the designation “RI” is a total return index (with reinvested dividends.)  The designation “PI” denotes a pure </w:t>
      </w:r>
      <w:r w:rsidR="00227285">
        <w:t>price index</w:t>
      </w:r>
      <w:r>
        <w:t xml:space="preserve">.  </w:t>
      </w:r>
      <w:r w:rsidR="00227285">
        <w:t>When calculating log returns from the indexes, n</w:t>
      </w:r>
      <w:r>
        <w:t xml:space="preserve">either the beginning nor the ending index value can be identical to its immediately preceding index value; (this eliminates holidays, which vary across countries, and days with </w:t>
      </w:r>
      <w:r w:rsidR="00F62FEB">
        <w:t xml:space="preserve">obviously </w:t>
      </w:r>
      <w:r>
        <w:t>stale prices.)</w:t>
      </w:r>
    </w:p>
    <w:p w:rsidR="00424157" w:rsidRPr="00210089" w:rsidRDefault="00424157" w:rsidP="00424157">
      <w:pPr>
        <w:jc w:val="center"/>
      </w:pPr>
    </w:p>
    <w:tbl>
      <w:tblPr>
        <w:tblW w:w="11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451"/>
        <w:gridCol w:w="1511"/>
        <w:gridCol w:w="4119"/>
        <w:gridCol w:w="2345"/>
      </w:tblGrid>
      <w:tr w:rsidR="00424157" w:rsidRPr="00210089" w:rsidTr="00227285">
        <w:trPr>
          <w:trHeight w:val="230"/>
          <w:jc w:val="center"/>
        </w:trPr>
        <w:tc>
          <w:tcPr>
            <w:tcW w:w="0" w:type="auto"/>
            <w:vMerge w:val="restart"/>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Country</w:t>
            </w:r>
          </w:p>
        </w:tc>
        <w:tc>
          <w:tcPr>
            <w:tcW w:w="2723" w:type="dxa"/>
            <w:gridSpan w:val="2"/>
            <w:vMerge w:val="restart"/>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DataStream Availability</w:t>
            </w:r>
          </w:p>
        </w:tc>
        <w:tc>
          <w:tcPr>
            <w:tcW w:w="0" w:type="auto"/>
            <w:vMerge w:val="restart"/>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Index Identification</w:t>
            </w:r>
          </w:p>
        </w:tc>
        <w:tc>
          <w:tcPr>
            <w:tcW w:w="0" w:type="auto"/>
            <w:vMerge w:val="restart"/>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DataStream</w:t>
            </w:r>
          </w:p>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Mnemonic</w:t>
            </w:r>
          </w:p>
        </w:tc>
      </w:tr>
      <w:tr w:rsidR="00424157" w:rsidRPr="00210089" w:rsidTr="00227285">
        <w:trPr>
          <w:trHeight w:val="230"/>
          <w:jc w:val="center"/>
        </w:trPr>
        <w:tc>
          <w:tcPr>
            <w:tcW w:w="0" w:type="auto"/>
            <w:vMerge/>
            <w:vAlign w:val="center"/>
          </w:tcPr>
          <w:p w:rsidR="00424157" w:rsidRPr="00210089" w:rsidRDefault="00424157" w:rsidP="00403FE5">
            <w:pPr>
              <w:pStyle w:val="PlainText"/>
              <w:rPr>
                <w:rFonts w:ascii="Times New Roman" w:hAnsi="Times New Roman" w:cs="Times New Roman"/>
              </w:rPr>
            </w:pPr>
          </w:p>
        </w:tc>
        <w:tc>
          <w:tcPr>
            <w:tcW w:w="2723" w:type="dxa"/>
            <w:gridSpan w:val="2"/>
            <w:vMerge/>
            <w:vAlign w:val="center"/>
          </w:tcPr>
          <w:p w:rsidR="00424157" w:rsidRPr="00210089" w:rsidRDefault="00424157" w:rsidP="00403FE5">
            <w:pPr>
              <w:pStyle w:val="PlainText"/>
              <w:jc w:val="center"/>
              <w:rPr>
                <w:rFonts w:ascii="Times New Roman" w:hAnsi="Times New Roman" w:cs="Times New Roman"/>
              </w:rPr>
            </w:pPr>
          </w:p>
        </w:tc>
        <w:tc>
          <w:tcPr>
            <w:tcW w:w="0" w:type="auto"/>
            <w:vMerge/>
            <w:vAlign w:val="center"/>
          </w:tcPr>
          <w:p w:rsidR="00424157" w:rsidRPr="00210089" w:rsidRDefault="00424157" w:rsidP="00403FE5">
            <w:pPr>
              <w:pStyle w:val="PlainText"/>
              <w:rPr>
                <w:rFonts w:ascii="Times New Roman" w:hAnsi="Times New Roman" w:cs="Times New Roman"/>
              </w:rPr>
            </w:pPr>
          </w:p>
        </w:tc>
        <w:tc>
          <w:tcPr>
            <w:tcW w:w="0" w:type="auto"/>
            <w:vMerge/>
            <w:vAlign w:val="center"/>
          </w:tcPr>
          <w:p w:rsidR="00424157" w:rsidRPr="00210089" w:rsidRDefault="00424157" w:rsidP="00403FE5">
            <w:pPr>
              <w:pStyle w:val="PlainText"/>
              <w:rPr>
                <w:rFonts w:ascii="Times New Roman" w:hAnsi="Times New Roman" w:cs="Times New Roman"/>
              </w:rPr>
            </w:pPr>
          </w:p>
        </w:tc>
      </w:tr>
      <w:tr w:rsidR="00424157" w:rsidRPr="00210089" w:rsidTr="00227285">
        <w:trPr>
          <w:jc w:val="center"/>
        </w:trPr>
        <w:tc>
          <w:tcPr>
            <w:tcW w:w="0" w:type="auto"/>
            <w:vMerge/>
            <w:vAlign w:val="center"/>
          </w:tcPr>
          <w:p w:rsidR="00424157" w:rsidRPr="00210089" w:rsidRDefault="00424157" w:rsidP="00403FE5">
            <w:pPr>
              <w:pStyle w:val="PlainText"/>
              <w:rPr>
                <w:rFonts w:ascii="Times New Roman" w:hAnsi="Times New Roman" w:cs="Times New Roman"/>
              </w:rPr>
            </w:pP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Begins</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Ends</w:t>
            </w:r>
          </w:p>
        </w:tc>
        <w:tc>
          <w:tcPr>
            <w:tcW w:w="0" w:type="auto"/>
            <w:vMerge/>
            <w:vAlign w:val="center"/>
          </w:tcPr>
          <w:p w:rsidR="00424157" w:rsidRPr="00210089" w:rsidRDefault="00424157" w:rsidP="00403FE5">
            <w:pPr>
              <w:pStyle w:val="PlainText"/>
              <w:rPr>
                <w:rFonts w:ascii="Times New Roman" w:hAnsi="Times New Roman" w:cs="Times New Roman"/>
              </w:rPr>
            </w:pPr>
          </w:p>
        </w:tc>
        <w:tc>
          <w:tcPr>
            <w:tcW w:w="0" w:type="auto"/>
            <w:vMerge/>
            <w:vAlign w:val="center"/>
          </w:tcPr>
          <w:p w:rsidR="00424157" w:rsidRPr="00210089" w:rsidRDefault="00424157" w:rsidP="00403FE5">
            <w:pPr>
              <w:pStyle w:val="PlainText"/>
              <w:rPr>
                <w:rFonts w:ascii="Times New Roman" w:hAnsi="Times New Roman" w:cs="Times New Roman"/>
              </w:rPr>
            </w:pP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Argentina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2-Aug-93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ARGENTINA MERVAL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ARGMERV(PI)~U$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Australia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AUSTRALIA-DS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TOTMAU$(RI)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Austria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AUSTRIA-DS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TOTMKOE(RI)~U$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Bahrain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31-Dec-99</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DOW JONES BAHRAIN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DJBAHR$(PI)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Bangladesh</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1-Jan-90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BANGLADESH SE ALL SHARE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BDTALSH(PI)~U$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Belgium</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BELGIUM-DS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TOTMKBG(RI)~U$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Botswana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29-Dec-95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BOTSWA0.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IFFMBOL(PI)~U$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Brazil</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7-Apr-83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BRAZIL BOVESPA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BRBOVES(PI)~U$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Bulgaria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20-Oct-00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BSE SOFIX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BSSOFIX(PI)~U$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Canada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31-Dec-64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S&amp;P/TSX COMPOSITE INDEX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TTOCOMP(RI)~U$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Chile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CHILE GENERAL (IGPA)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IGPAGEN(PI)~U$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China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3-Apr-91</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SHENZHEN SE COMPOSITE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CHZCOMP(PI)~U$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Colombia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10-Mar-92</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COLOMBIA-DS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TOTMKCB(RI)~U$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Côte d'Ivoire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29-Dec-95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COTE D'IVOIRE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IFFMCIL(RI)~U$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Croatia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CROATIA CROBEX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CTCROBE(PI)~U$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Cyprus</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3-Sep-04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CYPRUS GENERAL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CYPMAPM(PI)~U$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Czech Republic</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9-Nov-93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CZECH REP.-DS NON-FINCIAL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TOTLICZ(RI)~U$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Denmark</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31-Dec-69</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MSCI DENMARK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MSDNMKL(RI)~U$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Ecuador</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2-Aug-93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ECUADOR ECU (U$)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ECUECUI(PI)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Egypt</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EGYPT HERMES FINANCIAL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EGHFINC(PI)~U$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Estonia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3-Jun-96</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OMX TALLINN (OMXT)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ESTALSE(PI)~U$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Finland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2-Jan-91</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OMX HELSINKI (OMXH)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HEXINDX(RI)~U$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France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FRANCE-DS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TOTMKFR(RI)~U$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lastRenderedPageBreak/>
              <w:t>Germany</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31-Dec-64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DAX 30 PERFORMANCE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DAXINDX(RI)~U$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Ghana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29-Dec-95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GHA0.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IFFMGHL(PI)~U$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Greece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26-Jan-06</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ATHEX COMPOSITE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GRAGENL(RI)~U$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Hong Kong</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HANG SENG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HNGKNGI(RI)~U$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Hungary</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2-Jan-91</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BUDAPEST (BUX)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BUXINDX(PI)~U$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Iceland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31-Dec-92</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OMX ICELAND ALLSHARE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ICEXALL(PI)~U$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India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INDIA BSE (100) NATIONAL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IBOMBSE(PI)~U$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Indonesia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2-Apr-90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INDONESIA-DS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TOTMKID(RI)~U$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Ireland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IRELAND-DS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TOTMIR$(RI)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Israel</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23-Apr-87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ISRAEL TA 100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ISTA100(PI)~U$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Italy</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ITALY-DS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TOTMIT$(RI)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Jamaica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29-Dec-95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JAMAICA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IFFMJAL(PI)~U$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Japan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TOPIX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TOKYOSE(RI)~U$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Jordan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21-Nov-88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AMMAN SE FINANCIAL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AMMANFM(PI)~U$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Kenya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11-Jan-90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KENYA NAIROBI SE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NSEINDX(PI)~U$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Kuwait</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28-Dec-94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KUWAIT KIC GENERAL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KWKICGN(PI)~U$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Latvia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3-Jan-00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OMX RIGA (OMXR)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RIGSEIN(RI)~U$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Lebanon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31-Jan-00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LEBANON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IFFMLEL(PI)~U$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Lithuania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31-Dec-99</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OMX VILNIUS (OMXV)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LNVILSE(RI)~U$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Luxembourg</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2-Jan-92</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LUXEMBURG-DS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LXTOTMK(RI)~U$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Malaysia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KLCI COMPOSITE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KLPCOMP(PI)~U$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Malta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27-Dec-95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MALTA SE MSE -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MALTAIX(PI)~U$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Mauritius</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29-Dec-95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MAURITIUS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IFFMMAL(PI)~U$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Mexico</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4-Jan-88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MEXICO IPC (BOLSA)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MXIPC35(PI)~U$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Morocco</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31-Dec-87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MOROCCO SE CFG25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MDCFG25(PI)~U$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Namibia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31-Jan-00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NAMBIA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IFFMNAL(PI)~U$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Netherlands</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NETHERLAND-DS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TOTMKNL(RI)~U$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New Zealand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4-Jan-88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NEW ZEALAND-DS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TOTMNZ$(RI)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Nigeria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30-June-95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S&amp;P/IFCG D NIGERIA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IFGDNGL(PI)~U$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Norway</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NORWAY-DS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TOTMNW$(RI)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Oman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22-Oct-96</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OMAN MUSCAT SECURITIES MKT.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OMANMSM(PI)~U$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Pakistan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30-Dec-88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KARACHI SE 100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PKSE100(PI)~U$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Peru</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2-Jan-91</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LIMA SE GENERAL(IGBL)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PEGENRL(PI)~U$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Philippines</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2-Jan-86</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PHILIPPINE SE I(PSEi)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PSECOMP(PI)~U$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Poland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16-Apr-91</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WARSAW GENERALINDEX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POLWIGI(PI)~U$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Portugal</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5-Jan-88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PORTUGAL PSI GENERAL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POPSIGN(PI)~U$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Romania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19-Sep-97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ROMANIA BET (L)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RMBETRL(PI)~U$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Russia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1-Sep-95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RUSSIA RTS INDEX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RSRTSIN(PI)~U$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lastRenderedPageBreak/>
              <w:t>Saudi Arabia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31-Dec-97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S&amp;P/IFCG D SAUDI ARABIA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IFGDSB$(RI)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Singapore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227285">
            <w:pPr>
              <w:pStyle w:val="PlainText"/>
              <w:rPr>
                <w:rFonts w:ascii="Times New Roman" w:hAnsi="Times New Roman" w:cs="Times New Roman"/>
              </w:rPr>
            </w:pPr>
            <w:r w:rsidRPr="00210089">
              <w:rPr>
                <w:rFonts w:ascii="Times New Roman" w:hAnsi="Times New Roman" w:cs="Times New Roman"/>
              </w:rPr>
              <w:t>SINGAPORE-DS MARKET EX TMT</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TOTXTSG(RI)~U$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Slovakia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14-Sep-93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SLOVAKIA SAX 16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SXSAX16(PI)~U$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Slovenia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31-Dec-93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SLOVENIAN EXCH. STOCK (SBI)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SLOESBI(PI)~U$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South Africa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SOUTH AFRICA-DS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TOTMSA$(RI)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South Korea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31-Dec-74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KOREA SE COMPOSITE (KOSPI)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KORCOMP(PI)~U$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Spain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2-Jan-74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MADRID SE GENERAL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MADRIDI(PI)~U$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Sri Lanka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COLOMBO SE ALLSHARE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SRALLSH(PI)~U$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Sweden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28-Dec-79</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OMX STOCKHOLM (OMXS)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SWSEALI(PI)~U$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Switzerland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1-Jan-73</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SWITZ-DS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TOTMKSW(RI)~U$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Taiwan</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31-Dec-84</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TAIWAN SE WEIGHTED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TAIWGHT(PI)~U$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Thailand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2-Jan-87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THAILAND-DS MARKET</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TOTMTH$(RI)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Trinidad</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29-Dec-95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TRINIDAD &amp; TOBAGO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IFFMTTL(PI)~U$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Tunisia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31-Dec-97</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TUNISIA TUNINDEX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TUTUNIN(PI)~U$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Turkey</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4-Jan-88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ISE TIOL 100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TRKISTB(PI)~U$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Ukraine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30-Jan-98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S&amp;P/IFCF M UKRAINE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IFFMURL(PI)~U$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Utd</w:t>
            </w:r>
            <w:r w:rsidR="00403FE5">
              <w:rPr>
                <w:rFonts w:ascii="Times New Roman" w:hAnsi="Times New Roman" w:cs="Times New Roman"/>
              </w:rPr>
              <w:t>.</w:t>
            </w:r>
            <w:r w:rsidRPr="00210089">
              <w:rPr>
                <w:rFonts w:ascii="Times New Roman" w:hAnsi="Times New Roman" w:cs="Times New Roman"/>
              </w:rPr>
              <w:t xml:space="preserve"> Arab Emirates</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1-Jun-05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MSCI UAE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MSUAEI$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United Kingdom</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1-Jan-65</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UK-DS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TOTMUK$(RI)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United States</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4-Jan-88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S&amp;P 500 COMPOSITE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S&amp;PCOMP(RI)~U$</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Venezuela</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2-Jan-90</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26-Oct-09</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 xml:space="preserve">VENEZUELA-DS MARKET </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TOTMVE$(RI)</w:t>
            </w:r>
          </w:p>
        </w:tc>
      </w:tr>
      <w:tr w:rsidR="00424157" w:rsidRPr="00210089" w:rsidTr="00227285">
        <w:trPr>
          <w:jc w:val="center"/>
        </w:trPr>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Zimbabwe</w:t>
            </w:r>
          </w:p>
        </w:tc>
        <w:tc>
          <w:tcPr>
            <w:tcW w:w="0" w:type="auto"/>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6-Apr-88</w:t>
            </w:r>
          </w:p>
        </w:tc>
        <w:tc>
          <w:tcPr>
            <w:tcW w:w="1392" w:type="dxa"/>
            <w:vAlign w:val="center"/>
          </w:tcPr>
          <w:p w:rsidR="00424157" w:rsidRPr="00210089" w:rsidRDefault="00424157" w:rsidP="00403FE5">
            <w:pPr>
              <w:pStyle w:val="PlainText"/>
              <w:jc w:val="center"/>
              <w:rPr>
                <w:rFonts w:ascii="Times New Roman" w:hAnsi="Times New Roman" w:cs="Times New Roman"/>
              </w:rPr>
            </w:pPr>
            <w:r w:rsidRPr="00210089">
              <w:rPr>
                <w:rFonts w:ascii="Times New Roman" w:hAnsi="Times New Roman" w:cs="Times New Roman"/>
              </w:rPr>
              <w:t>6-Oct-06</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ZIMBABWE INDUSTRIALS</w:t>
            </w:r>
          </w:p>
        </w:tc>
        <w:tc>
          <w:tcPr>
            <w:tcW w:w="0" w:type="auto"/>
            <w:vAlign w:val="center"/>
          </w:tcPr>
          <w:p w:rsidR="00424157" w:rsidRPr="00210089" w:rsidRDefault="00424157" w:rsidP="00403FE5">
            <w:pPr>
              <w:pStyle w:val="PlainText"/>
              <w:rPr>
                <w:rFonts w:ascii="Times New Roman" w:hAnsi="Times New Roman" w:cs="Times New Roman"/>
              </w:rPr>
            </w:pPr>
            <w:r w:rsidRPr="00210089">
              <w:rPr>
                <w:rFonts w:ascii="Times New Roman" w:hAnsi="Times New Roman" w:cs="Times New Roman"/>
              </w:rPr>
              <w:t>ZIMINDS(PI)</w:t>
            </w:r>
          </w:p>
        </w:tc>
      </w:tr>
    </w:tbl>
    <w:p w:rsidR="00424157" w:rsidRPr="00467B4C" w:rsidRDefault="00424157" w:rsidP="00467B4C">
      <w:pPr>
        <w:spacing w:line="360" w:lineRule="auto"/>
        <w:jc w:val="both"/>
      </w:pPr>
    </w:p>
    <w:p w:rsidR="00211138" w:rsidRDefault="00211138">
      <w:r>
        <w:br w:type="page"/>
      </w:r>
    </w:p>
    <w:p w:rsidR="0018200F" w:rsidRDefault="0018200F" w:rsidP="00211138">
      <w:pPr>
        <w:spacing w:line="360" w:lineRule="auto"/>
        <w:jc w:val="center"/>
      </w:pPr>
    </w:p>
    <w:p w:rsidR="0018200F" w:rsidRDefault="0018200F" w:rsidP="00211138">
      <w:pPr>
        <w:spacing w:line="360" w:lineRule="auto"/>
        <w:jc w:val="center"/>
      </w:pPr>
    </w:p>
    <w:p w:rsidR="00995C14" w:rsidRDefault="00211138" w:rsidP="00211138">
      <w:pPr>
        <w:spacing w:line="360" w:lineRule="auto"/>
        <w:jc w:val="center"/>
      </w:pPr>
      <w:r>
        <w:t>Table 2</w:t>
      </w:r>
    </w:p>
    <w:p w:rsidR="003E1AAF" w:rsidRPr="003E1AAF" w:rsidRDefault="003E1AAF" w:rsidP="00211138">
      <w:pPr>
        <w:spacing w:line="360" w:lineRule="auto"/>
        <w:jc w:val="center"/>
        <w:rPr>
          <w:b/>
        </w:rPr>
      </w:pPr>
      <w:r w:rsidRPr="003E1AAF">
        <w:rPr>
          <w:b/>
        </w:rPr>
        <w:t>Cross-country return correlations</w:t>
      </w:r>
    </w:p>
    <w:p w:rsidR="00975B36" w:rsidRDefault="006F3CB5" w:rsidP="006F3CB5">
      <w:pPr>
        <w:jc w:val="both"/>
      </w:pPr>
      <w:r>
        <w:t>P</w:t>
      </w:r>
      <w:r w:rsidR="00211138">
        <w:t xml:space="preserve">roduct moment correlation coefficients are computed from dollar-denominated monthly and </w:t>
      </w:r>
      <w:r w:rsidR="00E92D4E">
        <w:t>semiannual</w:t>
      </w:r>
      <w:r w:rsidR="00211138">
        <w:t xml:space="preserve"> returns for all pairs </w:t>
      </w:r>
      <w:r w:rsidR="0018200F">
        <w:t>of</w:t>
      </w:r>
      <w:r w:rsidR="00211138">
        <w:t xml:space="preserve"> 82 countries.  There are 3,321 pairs.  For monthly observations, 3,321 coefficients </w:t>
      </w:r>
      <w:r w:rsidR="005447F3">
        <w:t xml:space="preserve">are </w:t>
      </w:r>
      <w:r w:rsidR="00211138">
        <w:t>computed</w:t>
      </w:r>
      <w:r w:rsidR="00975B36">
        <w:t xml:space="preserve"> but </w:t>
      </w:r>
      <w:r w:rsidR="005447F3">
        <w:t xml:space="preserve">the </w:t>
      </w:r>
      <w:r w:rsidR="00975B36">
        <w:t>Greece</w:t>
      </w:r>
      <w:r w:rsidR="005447F3">
        <w:t>/Zimbabwe correlation</w:t>
      </w:r>
      <w:r w:rsidR="00975B36">
        <w:t xml:space="preserve"> is missing from the </w:t>
      </w:r>
      <w:r w:rsidR="00E92D4E">
        <w:t>semiannual</w:t>
      </w:r>
      <w:r w:rsidR="00975B36">
        <w:t xml:space="preserve"> calculations.</w:t>
      </w:r>
      <w:r w:rsidR="005447F3">
        <w:t xml:space="preserve">  </w:t>
      </w:r>
      <w:r>
        <w:t xml:space="preserve"> The summary statistics below are computed </w:t>
      </w:r>
      <w:r w:rsidR="0018200F">
        <w:t>across</w:t>
      </w:r>
      <w:r>
        <w:t xml:space="preserve"> all the available coefficients.  </w:t>
      </w:r>
      <w:r w:rsidR="0018200F">
        <w:t xml:space="preserve">Sigma is the cross-coefficient standard deviation.  </w:t>
      </w:r>
      <w:r w:rsidR="00F25B5F" w:rsidRPr="00F25B5F">
        <w:rPr>
          <w:i/>
        </w:rPr>
        <w:t>T</w:t>
      </w:r>
      <w:r w:rsidR="00F25B5F">
        <w:t xml:space="preserve"> is t</w:t>
      </w:r>
      <w:r>
        <w:t xml:space="preserve">he </w:t>
      </w:r>
      <w:r w:rsidR="0018200F">
        <w:rPr>
          <w:i/>
        </w:rPr>
        <w:t>T</w:t>
      </w:r>
      <w:r>
        <w:t>-statistic assum</w:t>
      </w:r>
      <w:r w:rsidR="00F25B5F">
        <w:t>ing</w:t>
      </w:r>
      <w:r>
        <w:t xml:space="preserve"> cross-coefficient independence </w:t>
      </w:r>
      <w:r w:rsidR="0018200F">
        <w:t>(</w:t>
      </w:r>
      <w:r>
        <w:t xml:space="preserve">and </w:t>
      </w:r>
      <w:r w:rsidR="0018200F">
        <w:t xml:space="preserve">hence </w:t>
      </w:r>
      <w:r>
        <w:t>may not be reliable.</w:t>
      </w:r>
      <w:r w:rsidR="0018200F">
        <w:t>)</w:t>
      </w:r>
      <w:r>
        <w:t xml:space="preserve">   MAD is the mean absolute deviation.</w:t>
      </w:r>
      <w:r w:rsidR="0018200F">
        <w:t xml:space="preserve">  </w:t>
      </w:r>
      <w:r w:rsidR="00F25B5F">
        <w:t xml:space="preserve">The last two columns give the percentage of </w:t>
      </w:r>
      <w:r w:rsidR="00AB66C5">
        <w:t xml:space="preserve">all </w:t>
      </w:r>
      <w:r w:rsidR="00F25B5F">
        <w:t xml:space="preserve">correlation coefficients whose individual </w:t>
      </w:r>
      <w:r w:rsidR="00F25B5F" w:rsidRPr="00F25B5F">
        <w:rPr>
          <w:i/>
        </w:rPr>
        <w:t>T</w:t>
      </w:r>
      <w:r w:rsidR="00F25B5F">
        <w:t>-statistic exceeds 2.0 and 3.0, respectively.</w:t>
      </w:r>
      <w:r w:rsidR="00AB66C5">
        <w:rPr>
          <w:rStyle w:val="FootnoteReference"/>
        </w:rPr>
        <w:footnoteReference w:id="11"/>
      </w:r>
      <w:r w:rsidR="00F25B5F">
        <w:t xml:space="preserve">  </w:t>
      </w:r>
      <w:r w:rsidR="0018200F">
        <w:t xml:space="preserve">The data </w:t>
      </w:r>
      <w:r w:rsidR="00AB66C5">
        <w:t>are extracted from</w:t>
      </w:r>
      <w:r w:rsidR="0018200F">
        <w:t xml:space="preserve"> DataStream, a division of Thomson Financial.</w:t>
      </w:r>
    </w:p>
    <w:p w:rsidR="00975B36" w:rsidRDefault="00975B36" w:rsidP="00211138">
      <w:pPr>
        <w:spacing w:line="360" w:lineRule="auto"/>
        <w:jc w:val="both"/>
      </w:pPr>
    </w:p>
    <w:tbl>
      <w:tblPr>
        <w:tblStyle w:val="TableGrid"/>
        <w:tblW w:w="0" w:type="auto"/>
        <w:jc w:val="center"/>
        <w:tblLook w:val="04A0"/>
      </w:tblPr>
      <w:tblGrid>
        <w:gridCol w:w="1008"/>
        <w:gridCol w:w="1008"/>
        <w:gridCol w:w="1008"/>
        <w:gridCol w:w="1008"/>
        <w:gridCol w:w="1008"/>
        <w:gridCol w:w="1163"/>
        <w:gridCol w:w="1030"/>
        <w:gridCol w:w="1216"/>
        <w:gridCol w:w="1177"/>
        <w:gridCol w:w="1177"/>
        <w:gridCol w:w="1177"/>
      </w:tblGrid>
      <w:tr w:rsidR="00F25B5F" w:rsidRPr="00975B36" w:rsidTr="00F25B5F">
        <w:trPr>
          <w:jc w:val="center"/>
        </w:trPr>
        <w:tc>
          <w:tcPr>
            <w:tcW w:w="1008" w:type="dxa"/>
            <w:vAlign w:val="center"/>
          </w:tcPr>
          <w:p w:rsidR="00F25B5F" w:rsidRPr="00975B36" w:rsidRDefault="00F25B5F" w:rsidP="006F3CB5">
            <w:pPr>
              <w:jc w:val="center"/>
            </w:pPr>
            <w:r w:rsidRPr="00975B36">
              <w:t>Mean</w:t>
            </w:r>
          </w:p>
        </w:tc>
        <w:tc>
          <w:tcPr>
            <w:tcW w:w="1008" w:type="dxa"/>
            <w:vAlign w:val="center"/>
          </w:tcPr>
          <w:p w:rsidR="00F25B5F" w:rsidRPr="00975B36" w:rsidRDefault="00F25B5F" w:rsidP="006F3CB5">
            <w:pPr>
              <w:jc w:val="center"/>
            </w:pPr>
            <w:r w:rsidRPr="00975B36">
              <w:t>Median</w:t>
            </w:r>
          </w:p>
        </w:tc>
        <w:tc>
          <w:tcPr>
            <w:tcW w:w="1008" w:type="dxa"/>
            <w:vAlign w:val="center"/>
          </w:tcPr>
          <w:p w:rsidR="00F25B5F" w:rsidRPr="00975B36" w:rsidRDefault="00F25B5F" w:rsidP="006F3CB5">
            <w:pPr>
              <w:jc w:val="center"/>
            </w:pPr>
            <w:r w:rsidRPr="00975B36">
              <w:t>Sigma</w:t>
            </w:r>
          </w:p>
        </w:tc>
        <w:tc>
          <w:tcPr>
            <w:tcW w:w="1008" w:type="dxa"/>
            <w:vAlign w:val="center"/>
          </w:tcPr>
          <w:p w:rsidR="00F25B5F" w:rsidRPr="00975B36" w:rsidRDefault="00F25B5F" w:rsidP="00F25B5F">
            <w:pPr>
              <w:jc w:val="center"/>
            </w:pPr>
            <w:r>
              <w:rPr>
                <w:i/>
              </w:rPr>
              <w:t>T</w:t>
            </w:r>
          </w:p>
        </w:tc>
        <w:tc>
          <w:tcPr>
            <w:tcW w:w="1008" w:type="dxa"/>
            <w:vAlign w:val="center"/>
          </w:tcPr>
          <w:p w:rsidR="00F25B5F" w:rsidRPr="00975B36" w:rsidRDefault="00F25B5F" w:rsidP="006F3CB5">
            <w:pPr>
              <w:jc w:val="center"/>
            </w:pPr>
            <w:r w:rsidRPr="00975B36">
              <w:t>MAD</w:t>
            </w:r>
          </w:p>
        </w:tc>
        <w:tc>
          <w:tcPr>
            <w:tcW w:w="1163" w:type="dxa"/>
            <w:vAlign w:val="center"/>
          </w:tcPr>
          <w:p w:rsidR="00F25B5F" w:rsidRPr="00975B36" w:rsidRDefault="00F25B5F" w:rsidP="006F3CB5">
            <w:pPr>
              <w:jc w:val="center"/>
            </w:pPr>
            <w:r w:rsidRPr="00975B36">
              <w:t>Skewness</w:t>
            </w:r>
          </w:p>
        </w:tc>
        <w:tc>
          <w:tcPr>
            <w:tcW w:w="1030" w:type="dxa"/>
            <w:vAlign w:val="center"/>
          </w:tcPr>
          <w:p w:rsidR="00F25B5F" w:rsidRPr="00975B36" w:rsidRDefault="00F25B5F" w:rsidP="006F3CB5">
            <w:pPr>
              <w:jc w:val="center"/>
            </w:pPr>
            <w:r w:rsidRPr="00975B36">
              <w:t>Kurtosis</w:t>
            </w:r>
          </w:p>
        </w:tc>
        <w:tc>
          <w:tcPr>
            <w:tcW w:w="1216" w:type="dxa"/>
            <w:vAlign w:val="center"/>
          </w:tcPr>
          <w:p w:rsidR="00F25B5F" w:rsidRPr="00975B36" w:rsidRDefault="00F25B5F" w:rsidP="006F3CB5">
            <w:pPr>
              <w:jc w:val="center"/>
            </w:pPr>
            <w:r w:rsidRPr="00975B36">
              <w:t>Maximum</w:t>
            </w:r>
          </w:p>
        </w:tc>
        <w:tc>
          <w:tcPr>
            <w:tcW w:w="1177" w:type="dxa"/>
            <w:vAlign w:val="center"/>
          </w:tcPr>
          <w:p w:rsidR="00F25B5F" w:rsidRPr="00975B36" w:rsidRDefault="00F25B5F" w:rsidP="006F3CB5">
            <w:pPr>
              <w:jc w:val="center"/>
            </w:pPr>
            <w:r w:rsidRPr="00975B36">
              <w:t>Minimum</w:t>
            </w:r>
          </w:p>
        </w:tc>
        <w:tc>
          <w:tcPr>
            <w:tcW w:w="1177" w:type="dxa"/>
          </w:tcPr>
          <w:p w:rsidR="00F25B5F" w:rsidRPr="00975B36" w:rsidRDefault="00F25B5F" w:rsidP="006F3CB5">
            <w:pPr>
              <w:jc w:val="center"/>
            </w:pPr>
            <w:r w:rsidRPr="00F25B5F">
              <w:rPr>
                <w:i/>
              </w:rPr>
              <w:t>T</w:t>
            </w:r>
            <w:r>
              <w:t xml:space="preserve"> &gt; 2</w:t>
            </w:r>
          </w:p>
        </w:tc>
        <w:tc>
          <w:tcPr>
            <w:tcW w:w="1177" w:type="dxa"/>
          </w:tcPr>
          <w:p w:rsidR="00F25B5F" w:rsidRPr="00975B36" w:rsidRDefault="00F25B5F" w:rsidP="006F3CB5">
            <w:pPr>
              <w:jc w:val="center"/>
            </w:pPr>
            <w:r w:rsidRPr="00F25B5F">
              <w:rPr>
                <w:i/>
              </w:rPr>
              <w:t>T</w:t>
            </w:r>
            <w:r>
              <w:t xml:space="preserve"> &gt; 3</w:t>
            </w:r>
          </w:p>
        </w:tc>
      </w:tr>
      <w:tr w:rsidR="00F25B5F" w:rsidRPr="00975B36" w:rsidTr="001265FE">
        <w:trPr>
          <w:jc w:val="center"/>
        </w:trPr>
        <w:tc>
          <w:tcPr>
            <w:tcW w:w="11980" w:type="dxa"/>
            <w:gridSpan w:val="11"/>
            <w:vAlign w:val="center"/>
          </w:tcPr>
          <w:p w:rsidR="00F25B5F" w:rsidRDefault="00F25B5F" w:rsidP="0018200F">
            <w:pPr>
              <w:jc w:val="center"/>
            </w:pPr>
            <w:r>
              <w:t>Panel A. Monthly returns, 3,321 correlation coefficients</w:t>
            </w:r>
          </w:p>
        </w:tc>
      </w:tr>
      <w:tr w:rsidR="00F25B5F" w:rsidRPr="00975B36" w:rsidTr="00F25B5F">
        <w:trPr>
          <w:jc w:val="center"/>
        </w:trPr>
        <w:tc>
          <w:tcPr>
            <w:tcW w:w="1008" w:type="dxa"/>
            <w:vAlign w:val="center"/>
          </w:tcPr>
          <w:p w:rsidR="00F25B5F" w:rsidRPr="00975B36" w:rsidRDefault="00F25B5F" w:rsidP="006F3CB5">
            <w:pPr>
              <w:jc w:val="center"/>
            </w:pPr>
            <w:r w:rsidRPr="00975B36">
              <w:t>0.31</w:t>
            </w:r>
            <w:r>
              <w:t>4</w:t>
            </w:r>
          </w:p>
        </w:tc>
        <w:tc>
          <w:tcPr>
            <w:tcW w:w="1008" w:type="dxa"/>
            <w:vAlign w:val="center"/>
          </w:tcPr>
          <w:p w:rsidR="00F25B5F" w:rsidRPr="00975B36" w:rsidRDefault="00F25B5F" w:rsidP="006F3CB5">
            <w:pPr>
              <w:jc w:val="center"/>
            </w:pPr>
            <w:r w:rsidRPr="00975B36">
              <w:t>0.313</w:t>
            </w:r>
          </w:p>
        </w:tc>
        <w:tc>
          <w:tcPr>
            <w:tcW w:w="1008" w:type="dxa"/>
            <w:vAlign w:val="center"/>
          </w:tcPr>
          <w:p w:rsidR="00F25B5F" w:rsidRPr="00975B36" w:rsidRDefault="00F25B5F" w:rsidP="006F3CB5">
            <w:pPr>
              <w:jc w:val="center"/>
            </w:pPr>
            <w:r w:rsidRPr="00975B36">
              <w:t>0.19</w:t>
            </w:r>
            <w:r>
              <w:t>1</w:t>
            </w:r>
          </w:p>
        </w:tc>
        <w:tc>
          <w:tcPr>
            <w:tcW w:w="1008" w:type="dxa"/>
            <w:vAlign w:val="center"/>
          </w:tcPr>
          <w:p w:rsidR="00F25B5F" w:rsidRPr="00975B36" w:rsidRDefault="00F25B5F" w:rsidP="006F3CB5">
            <w:pPr>
              <w:jc w:val="center"/>
            </w:pPr>
            <w:r w:rsidRPr="00975B36">
              <w:t>94.</w:t>
            </w:r>
            <w:r>
              <w:t>7</w:t>
            </w:r>
          </w:p>
        </w:tc>
        <w:tc>
          <w:tcPr>
            <w:tcW w:w="1008" w:type="dxa"/>
            <w:vAlign w:val="center"/>
          </w:tcPr>
          <w:p w:rsidR="00F25B5F" w:rsidRPr="00975B36" w:rsidRDefault="00F25B5F" w:rsidP="0018200F">
            <w:pPr>
              <w:jc w:val="center"/>
            </w:pPr>
            <w:r w:rsidRPr="00975B36">
              <w:t>0.15</w:t>
            </w:r>
            <w:r>
              <w:t>3</w:t>
            </w:r>
          </w:p>
        </w:tc>
        <w:tc>
          <w:tcPr>
            <w:tcW w:w="1163" w:type="dxa"/>
            <w:vAlign w:val="center"/>
          </w:tcPr>
          <w:p w:rsidR="00F25B5F" w:rsidRPr="00975B36" w:rsidRDefault="00F25B5F" w:rsidP="006F3CB5">
            <w:pPr>
              <w:jc w:val="center"/>
            </w:pPr>
            <w:r w:rsidRPr="00975B36">
              <w:t>0.30</w:t>
            </w:r>
            <w:r>
              <w:t>2</w:t>
            </w:r>
          </w:p>
        </w:tc>
        <w:tc>
          <w:tcPr>
            <w:tcW w:w="1030" w:type="dxa"/>
            <w:vAlign w:val="center"/>
          </w:tcPr>
          <w:p w:rsidR="00F25B5F" w:rsidRPr="00975B36" w:rsidRDefault="00F25B5F" w:rsidP="006F3CB5">
            <w:pPr>
              <w:jc w:val="center"/>
            </w:pPr>
            <w:r w:rsidRPr="00975B36">
              <w:t>0.00546</w:t>
            </w:r>
          </w:p>
        </w:tc>
        <w:tc>
          <w:tcPr>
            <w:tcW w:w="1216" w:type="dxa"/>
            <w:vAlign w:val="center"/>
          </w:tcPr>
          <w:p w:rsidR="00F25B5F" w:rsidRPr="00975B36" w:rsidRDefault="00F25B5F" w:rsidP="006F3CB5">
            <w:pPr>
              <w:jc w:val="center"/>
            </w:pPr>
            <w:r w:rsidRPr="00975B36">
              <w:t>0.935</w:t>
            </w:r>
          </w:p>
        </w:tc>
        <w:tc>
          <w:tcPr>
            <w:tcW w:w="1177" w:type="dxa"/>
            <w:vAlign w:val="center"/>
          </w:tcPr>
          <w:p w:rsidR="00F25B5F" w:rsidRPr="00975B36" w:rsidRDefault="00F25B5F" w:rsidP="006F3CB5">
            <w:pPr>
              <w:jc w:val="center"/>
            </w:pPr>
            <w:r w:rsidRPr="00975B36">
              <w:t>-0.238</w:t>
            </w:r>
          </w:p>
        </w:tc>
        <w:tc>
          <w:tcPr>
            <w:tcW w:w="1177" w:type="dxa"/>
          </w:tcPr>
          <w:p w:rsidR="00F25B5F" w:rsidRPr="00975B36" w:rsidRDefault="00AB66C5" w:rsidP="006F3CB5">
            <w:pPr>
              <w:jc w:val="center"/>
            </w:pPr>
            <w:r>
              <w:t>78.0%</w:t>
            </w:r>
          </w:p>
        </w:tc>
        <w:tc>
          <w:tcPr>
            <w:tcW w:w="1177" w:type="dxa"/>
          </w:tcPr>
          <w:p w:rsidR="00F25B5F" w:rsidRPr="00975B36" w:rsidRDefault="00AB66C5" w:rsidP="006F3CB5">
            <w:pPr>
              <w:jc w:val="center"/>
            </w:pPr>
            <w:r>
              <w:t>63.9%</w:t>
            </w:r>
          </w:p>
        </w:tc>
      </w:tr>
      <w:tr w:rsidR="00F25B5F" w:rsidTr="001265FE">
        <w:trPr>
          <w:jc w:val="center"/>
        </w:trPr>
        <w:tc>
          <w:tcPr>
            <w:tcW w:w="11980" w:type="dxa"/>
            <w:gridSpan w:val="11"/>
            <w:vAlign w:val="center"/>
          </w:tcPr>
          <w:p w:rsidR="00F25B5F" w:rsidRDefault="00F25B5F" w:rsidP="0018200F">
            <w:pPr>
              <w:jc w:val="center"/>
            </w:pPr>
            <w:r>
              <w:t xml:space="preserve">Panel B. </w:t>
            </w:r>
            <w:r w:rsidR="00E92D4E">
              <w:t>Semiannual</w:t>
            </w:r>
            <w:r>
              <w:t xml:space="preserve"> returns, 3,320 correlation coefficients</w:t>
            </w:r>
          </w:p>
        </w:tc>
      </w:tr>
      <w:tr w:rsidR="00F25B5F" w:rsidTr="00F25B5F">
        <w:trPr>
          <w:jc w:val="center"/>
        </w:trPr>
        <w:tc>
          <w:tcPr>
            <w:tcW w:w="1008" w:type="dxa"/>
            <w:vAlign w:val="center"/>
          </w:tcPr>
          <w:p w:rsidR="00F25B5F" w:rsidRPr="00975B36" w:rsidRDefault="00F25B5F" w:rsidP="006F3CB5">
            <w:pPr>
              <w:jc w:val="center"/>
            </w:pPr>
            <w:r w:rsidRPr="00975B36">
              <w:t>0.436</w:t>
            </w:r>
          </w:p>
        </w:tc>
        <w:tc>
          <w:tcPr>
            <w:tcW w:w="1008" w:type="dxa"/>
            <w:vAlign w:val="center"/>
          </w:tcPr>
          <w:p w:rsidR="00F25B5F" w:rsidRPr="00975B36" w:rsidRDefault="00F25B5F" w:rsidP="006F3CB5">
            <w:pPr>
              <w:jc w:val="center"/>
            </w:pPr>
            <w:r w:rsidRPr="00975B36">
              <w:t>0.439</w:t>
            </w:r>
          </w:p>
        </w:tc>
        <w:tc>
          <w:tcPr>
            <w:tcW w:w="1008" w:type="dxa"/>
            <w:vAlign w:val="center"/>
          </w:tcPr>
          <w:p w:rsidR="00F25B5F" w:rsidRPr="00975B36" w:rsidRDefault="00F25B5F" w:rsidP="006F3CB5">
            <w:pPr>
              <w:jc w:val="center"/>
            </w:pPr>
            <w:r w:rsidRPr="00975B36">
              <w:t>0.233</w:t>
            </w:r>
          </w:p>
        </w:tc>
        <w:tc>
          <w:tcPr>
            <w:tcW w:w="1008" w:type="dxa"/>
            <w:vAlign w:val="center"/>
          </w:tcPr>
          <w:p w:rsidR="00F25B5F" w:rsidRPr="00975B36" w:rsidRDefault="00F25B5F" w:rsidP="0018200F">
            <w:pPr>
              <w:jc w:val="center"/>
            </w:pPr>
            <w:r w:rsidRPr="00975B36">
              <w:t>10</w:t>
            </w:r>
            <w:r>
              <w:t>8</w:t>
            </w:r>
            <w:r w:rsidRPr="00975B36">
              <w:t>.</w:t>
            </w:r>
          </w:p>
        </w:tc>
        <w:tc>
          <w:tcPr>
            <w:tcW w:w="1008" w:type="dxa"/>
            <w:vAlign w:val="center"/>
          </w:tcPr>
          <w:p w:rsidR="00F25B5F" w:rsidRPr="00975B36" w:rsidRDefault="00F25B5F" w:rsidP="0018200F">
            <w:pPr>
              <w:jc w:val="center"/>
            </w:pPr>
            <w:r w:rsidRPr="00975B36">
              <w:t>0.18</w:t>
            </w:r>
            <w:r>
              <w:t>8</w:t>
            </w:r>
          </w:p>
        </w:tc>
        <w:tc>
          <w:tcPr>
            <w:tcW w:w="1163" w:type="dxa"/>
            <w:vAlign w:val="center"/>
          </w:tcPr>
          <w:p w:rsidR="00F25B5F" w:rsidRPr="00975B36" w:rsidRDefault="00F25B5F" w:rsidP="006F3CB5">
            <w:pPr>
              <w:jc w:val="center"/>
            </w:pPr>
            <w:r w:rsidRPr="00975B36">
              <w:t>-0.166</w:t>
            </w:r>
          </w:p>
        </w:tc>
        <w:tc>
          <w:tcPr>
            <w:tcW w:w="1030" w:type="dxa"/>
            <w:vAlign w:val="center"/>
          </w:tcPr>
          <w:p w:rsidR="00F25B5F" w:rsidRPr="00975B36" w:rsidRDefault="00F25B5F" w:rsidP="006F3CB5">
            <w:pPr>
              <w:jc w:val="center"/>
            </w:pPr>
            <w:r w:rsidRPr="00975B36">
              <w:t>-0.15</w:t>
            </w:r>
            <w:r>
              <w:t>7</w:t>
            </w:r>
          </w:p>
        </w:tc>
        <w:tc>
          <w:tcPr>
            <w:tcW w:w="1216" w:type="dxa"/>
            <w:vAlign w:val="center"/>
          </w:tcPr>
          <w:p w:rsidR="00F25B5F" w:rsidRPr="00975B36" w:rsidRDefault="00F25B5F" w:rsidP="006F3CB5">
            <w:pPr>
              <w:jc w:val="center"/>
            </w:pPr>
            <w:r w:rsidRPr="00975B36">
              <w:t>0.98</w:t>
            </w:r>
            <w:r>
              <w:t>9</w:t>
            </w:r>
          </w:p>
        </w:tc>
        <w:tc>
          <w:tcPr>
            <w:tcW w:w="1177" w:type="dxa"/>
            <w:vAlign w:val="center"/>
          </w:tcPr>
          <w:p w:rsidR="00F25B5F" w:rsidRDefault="00F25B5F" w:rsidP="006F3CB5">
            <w:pPr>
              <w:jc w:val="center"/>
            </w:pPr>
            <w:r w:rsidRPr="00975B36">
              <w:t>-0.4</w:t>
            </w:r>
            <w:r>
              <w:t>20</w:t>
            </w:r>
          </w:p>
        </w:tc>
        <w:tc>
          <w:tcPr>
            <w:tcW w:w="1177" w:type="dxa"/>
          </w:tcPr>
          <w:p w:rsidR="00F25B5F" w:rsidRPr="00975B36" w:rsidRDefault="00AB66C5" w:rsidP="006F3CB5">
            <w:pPr>
              <w:jc w:val="center"/>
            </w:pPr>
            <w:r>
              <w:t>61.5%</w:t>
            </w:r>
          </w:p>
        </w:tc>
        <w:tc>
          <w:tcPr>
            <w:tcW w:w="1177" w:type="dxa"/>
          </w:tcPr>
          <w:p w:rsidR="00F25B5F" w:rsidRPr="00975B36" w:rsidRDefault="00AB66C5" w:rsidP="006F3CB5">
            <w:pPr>
              <w:jc w:val="center"/>
            </w:pPr>
            <w:r>
              <w:t>27.8%</w:t>
            </w:r>
          </w:p>
        </w:tc>
      </w:tr>
    </w:tbl>
    <w:p w:rsidR="00975B36" w:rsidRDefault="00975B36" w:rsidP="00975B36">
      <w:pPr>
        <w:spacing w:line="360" w:lineRule="auto"/>
        <w:jc w:val="both"/>
      </w:pPr>
    </w:p>
    <w:p w:rsidR="00087525" w:rsidRDefault="00087525">
      <w:r>
        <w:br w:type="page"/>
      </w:r>
    </w:p>
    <w:p w:rsidR="0018200F" w:rsidRDefault="0018200F"/>
    <w:p w:rsidR="0018200F" w:rsidRDefault="00665BFD" w:rsidP="00665BFD">
      <w:pPr>
        <w:spacing w:line="360" w:lineRule="auto"/>
        <w:jc w:val="center"/>
      </w:pPr>
      <w:r>
        <w:t>Table 3</w:t>
      </w:r>
    </w:p>
    <w:p w:rsidR="003E1AAF" w:rsidRDefault="009A487F" w:rsidP="003E1AAF">
      <w:pPr>
        <w:jc w:val="center"/>
        <w:rPr>
          <w:b/>
        </w:rPr>
      </w:pPr>
      <w:r w:rsidRPr="003E1AAF">
        <w:rPr>
          <w:b/>
        </w:rPr>
        <w:t>The most influential periods for in</w:t>
      </w:r>
      <w:r w:rsidR="003E1AAF">
        <w:rPr>
          <w:b/>
        </w:rPr>
        <w:t>ter-country return correlations</w:t>
      </w:r>
    </w:p>
    <w:p w:rsidR="003E1AAF" w:rsidRPr="003E1AAF" w:rsidRDefault="003E1AAF" w:rsidP="003E1AAF">
      <w:pPr>
        <w:jc w:val="center"/>
        <w:rPr>
          <w:b/>
        </w:rPr>
      </w:pPr>
    </w:p>
    <w:p w:rsidR="00665BFD" w:rsidRDefault="00DA3047" w:rsidP="00665BFD">
      <w:pPr>
        <w:jc w:val="both"/>
      </w:pPr>
      <w:r>
        <w:t>An i</w:t>
      </w:r>
      <w:r w:rsidR="00665BFD">
        <w:t xml:space="preserve">nfluential observation </w:t>
      </w:r>
      <w:r>
        <w:t>is</w:t>
      </w:r>
      <w:r w:rsidR="00665BFD">
        <w:t xml:space="preserve"> </w:t>
      </w:r>
      <w:r w:rsidR="00887CA5">
        <w:t xml:space="preserve">defined here as </w:t>
      </w:r>
      <w:r w:rsidR="00665BFD">
        <w:t>the single calendar period that contribute</w:t>
      </w:r>
      <w:r w:rsidR="00887CA5">
        <w:t>s</w:t>
      </w:r>
      <w:r w:rsidR="00665BFD">
        <w:t xml:space="preserve"> the most to return correlations among each pair of countries.  Periods with </w:t>
      </w:r>
      <w:r>
        <w:t>less</w:t>
      </w:r>
      <w:r w:rsidR="00665BFD">
        <w:t xml:space="preserve"> than one percent of the most influential observations are omitted for reasons of space.  </w:t>
      </w:r>
      <w:r w:rsidR="00665BFD" w:rsidRPr="00665BFD">
        <w:t xml:space="preserve">The </w:t>
      </w:r>
      <w:r w:rsidR="00665BFD">
        <w:t xml:space="preserve">raw </w:t>
      </w:r>
      <w:r w:rsidR="00665BFD" w:rsidRPr="00665BFD">
        <w:t>data are extracted from DataStream, a division of Thomson Financial.</w:t>
      </w:r>
    </w:p>
    <w:p w:rsidR="00665BFD" w:rsidRDefault="00665BFD" w:rsidP="00665BFD">
      <w:pPr>
        <w:jc w:val="both"/>
      </w:pPr>
    </w:p>
    <w:tbl>
      <w:tblPr>
        <w:tblStyle w:val="TableGrid"/>
        <w:tblW w:w="0" w:type="auto"/>
        <w:jc w:val="center"/>
        <w:tblLook w:val="04A0"/>
      </w:tblPr>
      <w:tblGrid>
        <w:gridCol w:w="2196"/>
        <w:gridCol w:w="2196"/>
        <w:gridCol w:w="2196"/>
        <w:gridCol w:w="2196"/>
      </w:tblGrid>
      <w:tr w:rsidR="001A47E5" w:rsidRPr="001A47E5" w:rsidTr="00DA3047">
        <w:trPr>
          <w:jc w:val="center"/>
        </w:trPr>
        <w:tc>
          <w:tcPr>
            <w:tcW w:w="2196" w:type="dxa"/>
            <w:tcBorders>
              <w:top w:val="nil"/>
              <w:left w:val="nil"/>
              <w:bottom w:val="nil"/>
            </w:tcBorders>
            <w:vAlign w:val="center"/>
          </w:tcPr>
          <w:p w:rsidR="001A47E5" w:rsidRPr="001A47E5" w:rsidRDefault="001A47E5" w:rsidP="001A47E5">
            <w:pPr>
              <w:jc w:val="center"/>
            </w:pPr>
          </w:p>
        </w:tc>
        <w:tc>
          <w:tcPr>
            <w:tcW w:w="2196" w:type="dxa"/>
            <w:tcBorders>
              <w:bottom w:val="single" w:sz="4" w:space="0" w:color="auto"/>
            </w:tcBorders>
            <w:vAlign w:val="center"/>
          </w:tcPr>
          <w:p w:rsidR="001A47E5" w:rsidRDefault="001A47E5" w:rsidP="001A47E5">
            <w:pPr>
              <w:jc w:val="center"/>
            </w:pPr>
            <w:r>
              <w:t>Number of</w:t>
            </w:r>
          </w:p>
          <w:p w:rsidR="001A47E5" w:rsidRPr="001A47E5" w:rsidRDefault="001A47E5" w:rsidP="001A47E5">
            <w:pPr>
              <w:jc w:val="center"/>
            </w:pPr>
            <w:r>
              <w:t>Influential Observations</w:t>
            </w:r>
          </w:p>
        </w:tc>
        <w:tc>
          <w:tcPr>
            <w:tcW w:w="2196" w:type="dxa"/>
            <w:tcBorders>
              <w:bottom w:val="single" w:sz="4" w:space="0" w:color="auto"/>
            </w:tcBorders>
            <w:vAlign w:val="center"/>
          </w:tcPr>
          <w:p w:rsidR="00FC6A62" w:rsidRDefault="001A47E5" w:rsidP="001A47E5">
            <w:pPr>
              <w:jc w:val="center"/>
            </w:pPr>
            <w:r>
              <w:t>Number of</w:t>
            </w:r>
          </w:p>
          <w:p w:rsidR="001A47E5" w:rsidRPr="001A47E5" w:rsidRDefault="00FC6A62" w:rsidP="001A47E5">
            <w:pPr>
              <w:jc w:val="center"/>
            </w:pPr>
            <w:r>
              <w:t>Available Country</w:t>
            </w:r>
            <w:r w:rsidR="001A47E5">
              <w:t xml:space="preserve"> Pairs</w:t>
            </w:r>
          </w:p>
        </w:tc>
        <w:tc>
          <w:tcPr>
            <w:tcW w:w="2196" w:type="dxa"/>
            <w:tcBorders>
              <w:bottom w:val="single" w:sz="4" w:space="0" w:color="auto"/>
            </w:tcBorders>
            <w:vAlign w:val="center"/>
          </w:tcPr>
          <w:p w:rsidR="001A47E5" w:rsidRDefault="001A47E5" w:rsidP="001A47E5">
            <w:pPr>
              <w:jc w:val="center"/>
            </w:pPr>
            <w:r>
              <w:t>Percentage of</w:t>
            </w:r>
          </w:p>
          <w:p w:rsidR="001A47E5" w:rsidRDefault="001A47E5" w:rsidP="001A47E5">
            <w:pPr>
              <w:jc w:val="center"/>
            </w:pPr>
            <w:r>
              <w:t>Influential</w:t>
            </w:r>
          </w:p>
          <w:p w:rsidR="001A47E5" w:rsidRPr="001A47E5" w:rsidRDefault="001A47E5" w:rsidP="001A47E5">
            <w:pPr>
              <w:jc w:val="center"/>
            </w:pPr>
            <w:r>
              <w:t>Observations</w:t>
            </w:r>
          </w:p>
        </w:tc>
      </w:tr>
      <w:tr w:rsidR="00DA3047" w:rsidRPr="001A47E5" w:rsidTr="00DA3047">
        <w:trPr>
          <w:jc w:val="center"/>
        </w:trPr>
        <w:tc>
          <w:tcPr>
            <w:tcW w:w="2196" w:type="dxa"/>
            <w:tcBorders>
              <w:top w:val="nil"/>
              <w:left w:val="nil"/>
              <w:right w:val="nil"/>
            </w:tcBorders>
            <w:vAlign w:val="center"/>
          </w:tcPr>
          <w:p w:rsidR="00DA3047" w:rsidRPr="00E92D4E" w:rsidRDefault="00DA3047" w:rsidP="001A47E5">
            <w:pPr>
              <w:jc w:val="center"/>
            </w:pPr>
          </w:p>
        </w:tc>
        <w:tc>
          <w:tcPr>
            <w:tcW w:w="6588" w:type="dxa"/>
            <w:gridSpan w:val="3"/>
            <w:tcBorders>
              <w:top w:val="single" w:sz="4" w:space="0" w:color="auto"/>
              <w:left w:val="nil"/>
              <w:right w:val="nil"/>
            </w:tcBorders>
            <w:vAlign w:val="center"/>
          </w:tcPr>
          <w:p w:rsidR="00DA3047" w:rsidRDefault="00DA3047" w:rsidP="001A47E5">
            <w:pPr>
              <w:jc w:val="center"/>
            </w:pPr>
          </w:p>
        </w:tc>
      </w:tr>
      <w:tr w:rsidR="00E92D4E" w:rsidRPr="001A47E5" w:rsidTr="001265FE">
        <w:trPr>
          <w:jc w:val="center"/>
        </w:trPr>
        <w:tc>
          <w:tcPr>
            <w:tcW w:w="2196" w:type="dxa"/>
            <w:vAlign w:val="center"/>
          </w:tcPr>
          <w:p w:rsidR="00E92D4E" w:rsidRPr="001A47E5" w:rsidRDefault="00E92D4E" w:rsidP="001A47E5">
            <w:pPr>
              <w:jc w:val="center"/>
            </w:pPr>
            <w:r w:rsidRPr="00E92D4E">
              <w:t>Month/Year</w:t>
            </w:r>
          </w:p>
        </w:tc>
        <w:tc>
          <w:tcPr>
            <w:tcW w:w="6588" w:type="dxa"/>
            <w:gridSpan w:val="3"/>
            <w:vAlign w:val="center"/>
          </w:tcPr>
          <w:p w:rsidR="00E92D4E" w:rsidRPr="001A47E5" w:rsidRDefault="00E92D4E" w:rsidP="001A47E5">
            <w:pPr>
              <w:jc w:val="center"/>
            </w:pPr>
            <w:r>
              <w:t>Monthly Returns</w:t>
            </w:r>
          </w:p>
        </w:tc>
      </w:tr>
      <w:tr w:rsidR="001A47E5" w:rsidRPr="001A47E5" w:rsidTr="001A47E5">
        <w:trPr>
          <w:jc w:val="center"/>
        </w:trPr>
        <w:tc>
          <w:tcPr>
            <w:tcW w:w="2196" w:type="dxa"/>
            <w:vAlign w:val="center"/>
          </w:tcPr>
          <w:p w:rsidR="001A47E5" w:rsidRPr="001A47E5" w:rsidRDefault="00DA3047" w:rsidP="00DA3047">
            <w:pPr>
              <w:jc w:val="center"/>
            </w:pPr>
            <w:r>
              <w:t>January/</w:t>
            </w:r>
            <w:r w:rsidR="001A47E5" w:rsidRPr="001A47E5">
              <w:t>1975</w:t>
            </w:r>
          </w:p>
        </w:tc>
        <w:tc>
          <w:tcPr>
            <w:tcW w:w="2196" w:type="dxa"/>
            <w:vAlign w:val="center"/>
          </w:tcPr>
          <w:p w:rsidR="001A47E5" w:rsidRPr="001A47E5" w:rsidRDefault="001A47E5" w:rsidP="001A47E5">
            <w:pPr>
              <w:jc w:val="center"/>
            </w:pPr>
            <w:r w:rsidRPr="001A47E5">
              <w:t>8</w:t>
            </w:r>
          </w:p>
        </w:tc>
        <w:tc>
          <w:tcPr>
            <w:tcW w:w="2196" w:type="dxa"/>
            <w:vAlign w:val="center"/>
          </w:tcPr>
          <w:p w:rsidR="001A47E5" w:rsidRPr="001A47E5" w:rsidRDefault="001A47E5" w:rsidP="001A47E5">
            <w:pPr>
              <w:jc w:val="center"/>
            </w:pPr>
            <w:r w:rsidRPr="001A47E5">
              <w:t>136</w:t>
            </w:r>
          </w:p>
        </w:tc>
        <w:tc>
          <w:tcPr>
            <w:tcW w:w="2196" w:type="dxa"/>
            <w:vAlign w:val="center"/>
          </w:tcPr>
          <w:p w:rsidR="001A47E5" w:rsidRPr="001A47E5" w:rsidRDefault="001A47E5" w:rsidP="00E92D4E">
            <w:pPr>
              <w:jc w:val="center"/>
            </w:pPr>
            <w:r w:rsidRPr="001A47E5">
              <w:t>5.88</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October/</w:t>
            </w:r>
            <w:r w:rsidR="001A47E5" w:rsidRPr="001A47E5">
              <w:t>1987</w:t>
            </w:r>
          </w:p>
        </w:tc>
        <w:tc>
          <w:tcPr>
            <w:tcW w:w="2196" w:type="dxa"/>
            <w:vAlign w:val="center"/>
          </w:tcPr>
          <w:p w:rsidR="001A47E5" w:rsidRPr="001A47E5" w:rsidRDefault="001A47E5" w:rsidP="001A47E5">
            <w:pPr>
              <w:jc w:val="center"/>
            </w:pPr>
            <w:r w:rsidRPr="001A47E5">
              <w:t>64</w:t>
            </w:r>
          </w:p>
        </w:tc>
        <w:tc>
          <w:tcPr>
            <w:tcW w:w="2196" w:type="dxa"/>
            <w:vAlign w:val="center"/>
          </w:tcPr>
          <w:p w:rsidR="001A47E5" w:rsidRPr="001A47E5" w:rsidRDefault="001A47E5" w:rsidP="001A47E5">
            <w:pPr>
              <w:jc w:val="center"/>
            </w:pPr>
            <w:r w:rsidRPr="001A47E5">
              <w:t>378</w:t>
            </w:r>
          </w:p>
        </w:tc>
        <w:tc>
          <w:tcPr>
            <w:tcW w:w="2196" w:type="dxa"/>
            <w:vAlign w:val="center"/>
          </w:tcPr>
          <w:p w:rsidR="001A47E5" w:rsidRPr="001A47E5" w:rsidRDefault="001A47E5" w:rsidP="00E92D4E">
            <w:pPr>
              <w:jc w:val="center"/>
            </w:pPr>
            <w:r w:rsidRPr="001A47E5">
              <w:t>16.9</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December</w:t>
            </w:r>
            <w:r w:rsidR="001A47E5" w:rsidRPr="001A47E5">
              <w:t>/1993</w:t>
            </w:r>
          </w:p>
        </w:tc>
        <w:tc>
          <w:tcPr>
            <w:tcW w:w="2196" w:type="dxa"/>
            <w:vAlign w:val="center"/>
          </w:tcPr>
          <w:p w:rsidR="001A47E5" w:rsidRPr="001A47E5" w:rsidRDefault="001A47E5" w:rsidP="001A47E5">
            <w:pPr>
              <w:jc w:val="center"/>
            </w:pPr>
            <w:r w:rsidRPr="001A47E5">
              <w:t>44</w:t>
            </w:r>
          </w:p>
        </w:tc>
        <w:tc>
          <w:tcPr>
            <w:tcW w:w="2196" w:type="dxa"/>
            <w:vAlign w:val="center"/>
          </w:tcPr>
          <w:p w:rsidR="001A47E5" w:rsidRPr="001A47E5" w:rsidRDefault="001A47E5" w:rsidP="001A47E5">
            <w:pPr>
              <w:jc w:val="center"/>
            </w:pPr>
            <w:r w:rsidRPr="001A47E5">
              <w:t>1431</w:t>
            </w:r>
          </w:p>
        </w:tc>
        <w:tc>
          <w:tcPr>
            <w:tcW w:w="2196" w:type="dxa"/>
            <w:vAlign w:val="center"/>
          </w:tcPr>
          <w:p w:rsidR="001A47E5" w:rsidRPr="001A47E5" w:rsidRDefault="001A47E5" w:rsidP="00E92D4E">
            <w:pPr>
              <w:jc w:val="center"/>
            </w:pPr>
            <w:r w:rsidRPr="001A47E5">
              <w:t>3.07</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January/</w:t>
            </w:r>
            <w:r w:rsidR="001A47E5" w:rsidRPr="001A47E5">
              <w:t>1994</w:t>
            </w:r>
          </w:p>
        </w:tc>
        <w:tc>
          <w:tcPr>
            <w:tcW w:w="2196" w:type="dxa"/>
            <w:vAlign w:val="center"/>
          </w:tcPr>
          <w:p w:rsidR="001A47E5" w:rsidRPr="001A47E5" w:rsidRDefault="001A47E5" w:rsidP="001A47E5">
            <w:pPr>
              <w:jc w:val="center"/>
            </w:pPr>
            <w:r w:rsidRPr="001A47E5">
              <w:t>33</w:t>
            </w:r>
          </w:p>
        </w:tc>
        <w:tc>
          <w:tcPr>
            <w:tcW w:w="2196" w:type="dxa"/>
            <w:vAlign w:val="center"/>
          </w:tcPr>
          <w:p w:rsidR="001A47E5" w:rsidRPr="001A47E5" w:rsidRDefault="001A47E5" w:rsidP="001A47E5">
            <w:pPr>
              <w:jc w:val="center"/>
            </w:pPr>
            <w:r w:rsidRPr="001A47E5">
              <w:t>1485</w:t>
            </w:r>
          </w:p>
        </w:tc>
        <w:tc>
          <w:tcPr>
            <w:tcW w:w="2196" w:type="dxa"/>
            <w:vAlign w:val="center"/>
          </w:tcPr>
          <w:p w:rsidR="001A47E5" w:rsidRPr="001A47E5" w:rsidRDefault="001A47E5" w:rsidP="00E92D4E">
            <w:pPr>
              <w:jc w:val="center"/>
            </w:pPr>
            <w:r w:rsidRPr="001A47E5">
              <w:t>2.22</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August</w:t>
            </w:r>
            <w:r w:rsidR="001A47E5" w:rsidRPr="001A47E5">
              <w:t>/1998</w:t>
            </w:r>
          </w:p>
        </w:tc>
        <w:tc>
          <w:tcPr>
            <w:tcW w:w="2196" w:type="dxa"/>
            <w:vAlign w:val="center"/>
          </w:tcPr>
          <w:p w:rsidR="001A47E5" w:rsidRPr="001A47E5" w:rsidRDefault="001A47E5" w:rsidP="001A47E5">
            <w:pPr>
              <w:jc w:val="center"/>
            </w:pPr>
            <w:r w:rsidRPr="001A47E5">
              <w:t>239</w:t>
            </w:r>
          </w:p>
        </w:tc>
        <w:tc>
          <w:tcPr>
            <w:tcW w:w="2196" w:type="dxa"/>
            <w:vAlign w:val="center"/>
          </w:tcPr>
          <w:p w:rsidR="001A47E5" w:rsidRPr="001A47E5" w:rsidRDefault="001A47E5" w:rsidP="001A47E5">
            <w:pPr>
              <w:jc w:val="center"/>
            </w:pPr>
            <w:r w:rsidRPr="001A47E5">
              <w:t>2628</w:t>
            </w:r>
          </w:p>
        </w:tc>
        <w:tc>
          <w:tcPr>
            <w:tcW w:w="2196" w:type="dxa"/>
            <w:vAlign w:val="center"/>
          </w:tcPr>
          <w:p w:rsidR="001A47E5" w:rsidRPr="001A47E5" w:rsidRDefault="001A47E5" w:rsidP="00E92D4E">
            <w:pPr>
              <w:jc w:val="center"/>
            </w:pPr>
            <w:r w:rsidRPr="001A47E5">
              <w:t>9.09</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January/</w:t>
            </w:r>
            <w:r w:rsidR="001A47E5" w:rsidRPr="001A47E5">
              <w:t>2006</w:t>
            </w:r>
          </w:p>
        </w:tc>
        <w:tc>
          <w:tcPr>
            <w:tcW w:w="2196" w:type="dxa"/>
            <w:vAlign w:val="center"/>
          </w:tcPr>
          <w:p w:rsidR="001A47E5" w:rsidRPr="001A47E5" w:rsidRDefault="001A47E5" w:rsidP="001A47E5">
            <w:pPr>
              <w:jc w:val="center"/>
            </w:pPr>
            <w:r w:rsidRPr="001A47E5">
              <w:t>40</w:t>
            </w:r>
          </w:p>
        </w:tc>
        <w:tc>
          <w:tcPr>
            <w:tcW w:w="2196" w:type="dxa"/>
            <w:vAlign w:val="center"/>
          </w:tcPr>
          <w:p w:rsidR="001A47E5" w:rsidRPr="001A47E5" w:rsidRDefault="001A47E5" w:rsidP="001A47E5">
            <w:pPr>
              <w:jc w:val="center"/>
            </w:pPr>
            <w:r w:rsidRPr="001A47E5">
              <w:t>3240</w:t>
            </w:r>
          </w:p>
        </w:tc>
        <w:tc>
          <w:tcPr>
            <w:tcW w:w="2196" w:type="dxa"/>
            <w:vAlign w:val="center"/>
          </w:tcPr>
          <w:p w:rsidR="001A47E5" w:rsidRPr="001A47E5" w:rsidRDefault="001A47E5" w:rsidP="00E92D4E">
            <w:pPr>
              <w:jc w:val="center"/>
            </w:pPr>
            <w:r w:rsidRPr="001A47E5">
              <w:t>1.23</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September</w:t>
            </w:r>
            <w:r w:rsidR="001A47E5" w:rsidRPr="001A47E5">
              <w:t>/2008</w:t>
            </w:r>
          </w:p>
        </w:tc>
        <w:tc>
          <w:tcPr>
            <w:tcW w:w="2196" w:type="dxa"/>
            <w:vAlign w:val="center"/>
          </w:tcPr>
          <w:p w:rsidR="001A47E5" w:rsidRPr="001A47E5" w:rsidRDefault="001A47E5" w:rsidP="001A47E5">
            <w:pPr>
              <w:jc w:val="center"/>
            </w:pPr>
            <w:r w:rsidRPr="001A47E5">
              <w:t>62</w:t>
            </w:r>
          </w:p>
        </w:tc>
        <w:tc>
          <w:tcPr>
            <w:tcW w:w="2196" w:type="dxa"/>
            <w:vAlign w:val="center"/>
          </w:tcPr>
          <w:p w:rsidR="001A47E5" w:rsidRPr="001A47E5" w:rsidRDefault="001A47E5" w:rsidP="001A47E5">
            <w:pPr>
              <w:jc w:val="center"/>
            </w:pPr>
            <w:r w:rsidRPr="001A47E5">
              <w:t>3240</w:t>
            </w:r>
          </w:p>
        </w:tc>
        <w:tc>
          <w:tcPr>
            <w:tcW w:w="2196" w:type="dxa"/>
            <w:vAlign w:val="center"/>
          </w:tcPr>
          <w:p w:rsidR="001A47E5" w:rsidRPr="001A47E5" w:rsidRDefault="001A47E5" w:rsidP="00E92D4E">
            <w:pPr>
              <w:jc w:val="center"/>
            </w:pPr>
            <w:r w:rsidRPr="001A47E5">
              <w:t>1.91</w:t>
            </w:r>
            <w:r w:rsidR="00803A93">
              <w:t>%</w:t>
            </w:r>
          </w:p>
        </w:tc>
      </w:tr>
      <w:tr w:rsidR="001A47E5" w:rsidRPr="001A47E5" w:rsidTr="001A47E5">
        <w:trPr>
          <w:jc w:val="center"/>
        </w:trPr>
        <w:tc>
          <w:tcPr>
            <w:tcW w:w="2196" w:type="dxa"/>
            <w:vAlign w:val="center"/>
          </w:tcPr>
          <w:p w:rsidR="001A47E5" w:rsidRPr="001A47E5" w:rsidRDefault="00DA3047" w:rsidP="00DA3047">
            <w:pPr>
              <w:jc w:val="center"/>
            </w:pPr>
            <w:r>
              <w:t>October/</w:t>
            </w:r>
            <w:r w:rsidR="001A47E5" w:rsidRPr="001A47E5">
              <w:t>2008</w:t>
            </w:r>
          </w:p>
        </w:tc>
        <w:tc>
          <w:tcPr>
            <w:tcW w:w="2196" w:type="dxa"/>
            <w:vAlign w:val="center"/>
          </w:tcPr>
          <w:p w:rsidR="001A47E5" w:rsidRPr="001A47E5" w:rsidRDefault="001A47E5" w:rsidP="001A47E5">
            <w:pPr>
              <w:jc w:val="center"/>
            </w:pPr>
            <w:r w:rsidRPr="001A47E5">
              <w:t>2457</w:t>
            </w:r>
          </w:p>
        </w:tc>
        <w:tc>
          <w:tcPr>
            <w:tcW w:w="2196" w:type="dxa"/>
            <w:vAlign w:val="center"/>
          </w:tcPr>
          <w:p w:rsidR="001A47E5" w:rsidRPr="001A47E5" w:rsidRDefault="001A47E5" w:rsidP="001A47E5">
            <w:pPr>
              <w:jc w:val="center"/>
            </w:pPr>
            <w:r w:rsidRPr="001A47E5">
              <w:t>3240</w:t>
            </w:r>
          </w:p>
        </w:tc>
        <w:tc>
          <w:tcPr>
            <w:tcW w:w="2196" w:type="dxa"/>
            <w:vAlign w:val="center"/>
          </w:tcPr>
          <w:p w:rsidR="001A47E5" w:rsidRPr="001A47E5" w:rsidRDefault="001A47E5" w:rsidP="00E92D4E">
            <w:pPr>
              <w:jc w:val="center"/>
            </w:pPr>
            <w:r w:rsidRPr="001A47E5">
              <w:t>75.8</w:t>
            </w:r>
            <w:r w:rsidR="00803A93">
              <w:t>%</w:t>
            </w:r>
          </w:p>
        </w:tc>
      </w:tr>
      <w:tr w:rsidR="001A47E5" w:rsidRPr="001A47E5" w:rsidTr="00DA3047">
        <w:trPr>
          <w:jc w:val="center"/>
        </w:trPr>
        <w:tc>
          <w:tcPr>
            <w:tcW w:w="2196" w:type="dxa"/>
            <w:tcBorders>
              <w:bottom w:val="single" w:sz="4" w:space="0" w:color="000000" w:themeColor="text1"/>
            </w:tcBorders>
            <w:vAlign w:val="center"/>
          </w:tcPr>
          <w:p w:rsidR="001A47E5" w:rsidRPr="001A47E5" w:rsidRDefault="00DA3047" w:rsidP="00DA3047">
            <w:pPr>
              <w:jc w:val="center"/>
            </w:pPr>
            <w:r>
              <w:t>February</w:t>
            </w:r>
            <w:r w:rsidR="001A47E5" w:rsidRPr="001A47E5">
              <w:t>/2009</w:t>
            </w:r>
          </w:p>
        </w:tc>
        <w:tc>
          <w:tcPr>
            <w:tcW w:w="2196" w:type="dxa"/>
            <w:tcBorders>
              <w:bottom w:val="single" w:sz="4" w:space="0" w:color="000000" w:themeColor="text1"/>
            </w:tcBorders>
            <w:vAlign w:val="center"/>
          </w:tcPr>
          <w:p w:rsidR="001A47E5" w:rsidRPr="001A47E5" w:rsidRDefault="001A47E5" w:rsidP="001A47E5">
            <w:pPr>
              <w:jc w:val="center"/>
            </w:pPr>
            <w:r w:rsidRPr="001A47E5">
              <w:t>34</w:t>
            </w:r>
          </w:p>
        </w:tc>
        <w:tc>
          <w:tcPr>
            <w:tcW w:w="2196" w:type="dxa"/>
            <w:tcBorders>
              <w:bottom w:val="single" w:sz="4" w:space="0" w:color="000000" w:themeColor="text1"/>
            </w:tcBorders>
            <w:vAlign w:val="center"/>
          </w:tcPr>
          <w:p w:rsidR="001A47E5" w:rsidRPr="001A47E5" w:rsidRDefault="001A47E5" w:rsidP="001A47E5">
            <w:pPr>
              <w:jc w:val="center"/>
            </w:pPr>
            <w:r w:rsidRPr="001A47E5">
              <w:t>3240</w:t>
            </w:r>
          </w:p>
        </w:tc>
        <w:tc>
          <w:tcPr>
            <w:tcW w:w="2196" w:type="dxa"/>
            <w:tcBorders>
              <w:bottom w:val="single" w:sz="4" w:space="0" w:color="000000" w:themeColor="text1"/>
            </w:tcBorders>
            <w:vAlign w:val="center"/>
          </w:tcPr>
          <w:p w:rsidR="001A47E5" w:rsidRPr="001A47E5" w:rsidRDefault="001A47E5" w:rsidP="00E92D4E">
            <w:pPr>
              <w:jc w:val="center"/>
            </w:pPr>
            <w:r w:rsidRPr="001A47E5">
              <w:t>1.0</w:t>
            </w:r>
            <w:r w:rsidR="00E92D4E">
              <w:t>5</w:t>
            </w:r>
            <w:r w:rsidR="00803A93">
              <w:t>%</w:t>
            </w:r>
          </w:p>
        </w:tc>
      </w:tr>
      <w:tr w:rsidR="00DA3047" w:rsidRPr="001A47E5" w:rsidTr="00DA3047">
        <w:trPr>
          <w:jc w:val="center"/>
        </w:trPr>
        <w:tc>
          <w:tcPr>
            <w:tcW w:w="2196" w:type="dxa"/>
            <w:tcBorders>
              <w:left w:val="nil"/>
              <w:right w:val="nil"/>
            </w:tcBorders>
            <w:vAlign w:val="center"/>
          </w:tcPr>
          <w:p w:rsidR="00DA3047" w:rsidRDefault="00DA3047" w:rsidP="00DA3047">
            <w:pPr>
              <w:jc w:val="center"/>
            </w:pPr>
          </w:p>
        </w:tc>
        <w:tc>
          <w:tcPr>
            <w:tcW w:w="6588" w:type="dxa"/>
            <w:gridSpan w:val="3"/>
            <w:tcBorders>
              <w:left w:val="nil"/>
              <w:right w:val="nil"/>
            </w:tcBorders>
            <w:vAlign w:val="center"/>
          </w:tcPr>
          <w:p w:rsidR="00DA3047" w:rsidRDefault="00DA3047" w:rsidP="001A47E5">
            <w:pPr>
              <w:jc w:val="center"/>
            </w:pPr>
          </w:p>
        </w:tc>
      </w:tr>
      <w:tr w:rsidR="00E92D4E" w:rsidRPr="001A47E5" w:rsidTr="001265FE">
        <w:trPr>
          <w:jc w:val="center"/>
        </w:trPr>
        <w:tc>
          <w:tcPr>
            <w:tcW w:w="2196" w:type="dxa"/>
            <w:vAlign w:val="center"/>
          </w:tcPr>
          <w:p w:rsidR="00E92D4E" w:rsidRPr="001A47E5" w:rsidRDefault="00E92D4E" w:rsidP="00DA3047">
            <w:pPr>
              <w:jc w:val="center"/>
            </w:pPr>
            <w:r>
              <w:t>Semester/Year</w:t>
            </w:r>
          </w:p>
        </w:tc>
        <w:tc>
          <w:tcPr>
            <w:tcW w:w="6588" w:type="dxa"/>
            <w:gridSpan w:val="3"/>
            <w:vAlign w:val="center"/>
          </w:tcPr>
          <w:p w:rsidR="00E92D4E" w:rsidRPr="001A47E5" w:rsidRDefault="00E92D4E" w:rsidP="001A47E5">
            <w:pPr>
              <w:jc w:val="center"/>
            </w:pPr>
            <w:r>
              <w:t>Semiannual</w:t>
            </w:r>
            <w:r w:rsidR="00661F43">
              <w:t xml:space="preserve"> Returns</w:t>
            </w:r>
          </w:p>
        </w:tc>
      </w:tr>
      <w:tr w:rsidR="001A47E5" w:rsidRPr="001A47E5" w:rsidTr="001A47E5">
        <w:trPr>
          <w:jc w:val="center"/>
        </w:trPr>
        <w:tc>
          <w:tcPr>
            <w:tcW w:w="2196" w:type="dxa"/>
            <w:vAlign w:val="center"/>
          </w:tcPr>
          <w:p w:rsidR="001A47E5" w:rsidRPr="001A47E5" w:rsidRDefault="001A47E5" w:rsidP="001A47E5">
            <w:pPr>
              <w:jc w:val="center"/>
            </w:pPr>
            <w:r w:rsidRPr="001A47E5">
              <w:t>2/1985</w:t>
            </w:r>
          </w:p>
        </w:tc>
        <w:tc>
          <w:tcPr>
            <w:tcW w:w="2196" w:type="dxa"/>
            <w:vAlign w:val="center"/>
          </w:tcPr>
          <w:p w:rsidR="001A47E5" w:rsidRPr="001A47E5" w:rsidRDefault="001A47E5" w:rsidP="001A47E5">
            <w:pPr>
              <w:jc w:val="center"/>
            </w:pPr>
            <w:r w:rsidRPr="001A47E5">
              <w:t>3</w:t>
            </w:r>
          </w:p>
        </w:tc>
        <w:tc>
          <w:tcPr>
            <w:tcW w:w="2196" w:type="dxa"/>
            <w:vAlign w:val="center"/>
          </w:tcPr>
          <w:p w:rsidR="001A47E5" w:rsidRPr="001A47E5" w:rsidRDefault="001A47E5" w:rsidP="001A47E5">
            <w:pPr>
              <w:jc w:val="center"/>
            </w:pPr>
            <w:r w:rsidRPr="001A47E5">
              <w:t>253</w:t>
            </w:r>
          </w:p>
        </w:tc>
        <w:tc>
          <w:tcPr>
            <w:tcW w:w="2196" w:type="dxa"/>
            <w:vAlign w:val="center"/>
          </w:tcPr>
          <w:p w:rsidR="001A47E5" w:rsidRPr="001A47E5" w:rsidRDefault="001A47E5" w:rsidP="00E92D4E">
            <w:pPr>
              <w:jc w:val="center"/>
            </w:pPr>
            <w:r w:rsidRPr="001A47E5">
              <w:t>1.1</w:t>
            </w:r>
            <w:r w:rsidR="00E92D4E">
              <w:t>9</w:t>
            </w:r>
            <w:r w:rsidR="00803A93">
              <w:t>%</w:t>
            </w:r>
          </w:p>
        </w:tc>
      </w:tr>
      <w:tr w:rsidR="001A47E5" w:rsidRPr="001A47E5" w:rsidTr="001A47E5">
        <w:trPr>
          <w:jc w:val="center"/>
        </w:trPr>
        <w:tc>
          <w:tcPr>
            <w:tcW w:w="2196" w:type="dxa"/>
            <w:vAlign w:val="center"/>
          </w:tcPr>
          <w:p w:rsidR="001A47E5" w:rsidRPr="001A47E5" w:rsidRDefault="001A47E5" w:rsidP="001A47E5">
            <w:pPr>
              <w:jc w:val="center"/>
            </w:pPr>
            <w:r w:rsidRPr="001A47E5">
              <w:t>1/1986</w:t>
            </w:r>
          </w:p>
        </w:tc>
        <w:tc>
          <w:tcPr>
            <w:tcW w:w="2196" w:type="dxa"/>
            <w:vAlign w:val="center"/>
          </w:tcPr>
          <w:p w:rsidR="001A47E5" w:rsidRPr="001A47E5" w:rsidRDefault="001A47E5" w:rsidP="001A47E5">
            <w:pPr>
              <w:jc w:val="center"/>
            </w:pPr>
            <w:r w:rsidRPr="001A47E5">
              <w:t>3</w:t>
            </w:r>
          </w:p>
        </w:tc>
        <w:tc>
          <w:tcPr>
            <w:tcW w:w="2196" w:type="dxa"/>
            <w:vAlign w:val="center"/>
          </w:tcPr>
          <w:p w:rsidR="001A47E5" w:rsidRPr="001A47E5" w:rsidRDefault="001A47E5" w:rsidP="001A47E5">
            <w:pPr>
              <w:jc w:val="center"/>
            </w:pPr>
            <w:r w:rsidRPr="001A47E5">
              <w:t>276</w:t>
            </w:r>
          </w:p>
        </w:tc>
        <w:tc>
          <w:tcPr>
            <w:tcW w:w="2196" w:type="dxa"/>
            <w:vAlign w:val="center"/>
          </w:tcPr>
          <w:p w:rsidR="001A47E5" w:rsidRPr="001A47E5" w:rsidRDefault="001A47E5" w:rsidP="00E92D4E">
            <w:pPr>
              <w:jc w:val="center"/>
            </w:pPr>
            <w:r w:rsidRPr="001A47E5">
              <w:t>1.08</w:t>
            </w:r>
            <w:r w:rsidR="00803A93">
              <w:t>%</w:t>
            </w:r>
          </w:p>
        </w:tc>
      </w:tr>
      <w:tr w:rsidR="001A47E5" w:rsidRPr="001A47E5" w:rsidTr="001A47E5">
        <w:trPr>
          <w:jc w:val="center"/>
        </w:trPr>
        <w:tc>
          <w:tcPr>
            <w:tcW w:w="2196" w:type="dxa"/>
            <w:vAlign w:val="center"/>
          </w:tcPr>
          <w:p w:rsidR="001A47E5" w:rsidRPr="001A47E5" w:rsidRDefault="001A47E5" w:rsidP="001A47E5">
            <w:pPr>
              <w:jc w:val="center"/>
            </w:pPr>
            <w:r w:rsidRPr="001A47E5">
              <w:t>2/1993</w:t>
            </w:r>
          </w:p>
        </w:tc>
        <w:tc>
          <w:tcPr>
            <w:tcW w:w="2196" w:type="dxa"/>
            <w:vAlign w:val="center"/>
          </w:tcPr>
          <w:p w:rsidR="001A47E5" w:rsidRPr="001A47E5" w:rsidRDefault="001A47E5" w:rsidP="001A47E5">
            <w:pPr>
              <w:jc w:val="center"/>
            </w:pPr>
            <w:r w:rsidRPr="001A47E5">
              <w:t>67</w:t>
            </w:r>
          </w:p>
        </w:tc>
        <w:tc>
          <w:tcPr>
            <w:tcW w:w="2196" w:type="dxa"/>
            <w:vAlign w:val="center"/>
          </w:tcPr>
          <w:p w:rsidR="001A47E5" w:rsidRPr="001A47E5" w:rsidRDefault="001A47E5" w:rsidP="001A47E5">
            <w:pPr>
              <w:jc w:val="center"/>
            </w:pPr>
            <w:r w:rsidRPr="001A47E5">
              <w:t>1378</w:t>
            </w:r>
          </w:p>
        </w:tc>
        <w:tc>
          <w:tcPr>
            <w:tcW w:w="2196" w:type="dxa"/>
            <w:vAlign w:val="center"/>
          </w:tcPr>
          <w:p w:rsidR="001A47E5" w:rsidRPr="001A47E5" w:rsidRDefault="001A47E5" w:rsidP="00E92D4E">
            <w:pPr>
              <w:jc w:val="center"/>
            </w:pPr>
            <w:r w:rsidRPr="001A47E5">
              <w:t>4.86</w:t>
            </w:r>
            <w:r w:rsidR="00803A93">
              <w:t>%</w:t>
            </w:r>
          </w:p>
        </w:tc>
      </w:tr>
      <w:tr w:rsidR="001A47E5" w:rsidRPr="001A47E5" w:rsidTr="001A47E5">
        <w:trPr>
          <w:jc w:val="center"/>
        </w:trPr>
        <w:tc>
          <w:tcPr>
            <w:tcW w:w="2196" w:type="dxa"/>
            <w:vAlign w:val="center"/>
          </w:tcPr>
          <w:p w:rsidR="001A47E5" w:rsidRPr="001A47E5" w:rsidRDefault="001A47E5" w:rsidP="001A47E5">
            <w:pPr>
              <w:jc w:val="center"/>
            </w:pPr>
            <w:r w:rsidRPr="001A47E5">
              <w:t>1/1994</w:t>
            </w:r>
          </w:p>
        </w:tc>
        <w:tc>
          <w:tcPr>
            <w:tcW w:w="2196" w:type="dxa"/>
            <w:vAlign w:val="center"/>
          </w:tcPr>
          <w:p w:rsidR="001A47E5" w:rsidRPr="001A47E5" w:rsidRDefault="001A47E5" w:rsidP="001A47E5">
            <w:pPr>
              <w:jc w:val="center"/>
            </w:pPr>
            <w:r w:rsidRPr="001A47E5">
              <w:t>23</w:t>
            </w:r>
          </w:p>
        </w:tc>
        <w:tc>
          <w:tcPr>
            <w:tcW w:w="2196" w:type="dxa"/>
            <w:vAlign w:val="center"/>
          </w:tcPr>
          <w:p w:rsidR="001A47E5" w:rsidRPr="001A47E5" w:rsidRDefault="001A47E5" w:rsidP="001A47E5">
            <w:pPr>
              <w:jc w:val="center"/>
            </w:pPr>
            <w:r w:rsidRPr="001A47E5">
              <w:t>1485</w:t>
            </w:r>
          </w:p>
        </w:tc>
        <w:tc>
          <w:tcPr>
            <w:tcW w:w="2196" w:type="dxa"/>
            <w:vAlign w:val="center"/>
          </w:tcPr>
          <w:p w:rsidR="001A47E5" w:rsidRPr="001A47E5" w:rsidRDefault="001A47E5" w:rsidP="00E92D4E">
            <w:pPr>
              <w:jc w:val="center"/>
            </w:pPr>
            <w:r w:rsidRPr="001A47E5">
              <w:t>1.5</w:t>
            </w:r>
            <w:r w:rsidR="00E92D4E">
              <w:t>5</w:t>
            </w:r>
            <w:r w:rsidR="00803A93">
              <w:t>%</w:t>
            </w:r>
          </w:p>
        </w:tc>
      </w:tr>
      <w:tr w:rsidR="001A47E5" w:rsidRPr="001A47E5" w:rsidTr="001A47E5">
        <w:trPr>
          <w:jc w:val="center"/>
        </w:trPr>
        <w:tc>
          <w:tcPr>
            <w:tcW w:w="2196" w:type="dxa"/>
            <w:vAlign w:val="center"/>
          </w:tcPr>
          <w:p w:rsidR="001A47E5" w:rsidRPr="001A47E5" w:rsidRDefault="001A47E5" w:rsidP="001A47E5">
            <w:pPr>
              <w:jc w:val="center"/>
            </w:pPr>
            <w:r w:rsidRPr="001A47E5">
              <w:t>2/1997</w:t>
            </w:r>
          </w:p>
        </w:tc>
        <w:tc>
          <w:tcPr>
            <w:tcW w:w="2196" w:type="dxa"/>
            <w:vAlign w:val="center"/>
          </w:tcPr>
          <w:p w:rsidR="001A47E5" w:rsidRPr="001A47E5" w:rsidRDefault="001A47E5" w:rsidP="001A47E5">
            <w:pPr>
              <w:jc w:val="center"/>
            </w:pPr>
            <w:r w:rsidRPr="001A47E5">
              <w:t>76</w:t>
            </w:r>
          </w:p>
        </w:tc>
        <w:tc>
          <w:tcPr>
            <w:tcW w:w="2196" w:type="dxa"/>
            <w:vAlign w:val="center"/>
          </w:tcPr>
          <w:p w:rsidR="001A47E5" w:rsidRPr="001A47E5" w:rsidRDefault="001A47E5" w:rsidP="001A47E5">
            <w:pPr>
              <w:jc w:val="center"/>
            </w:pPr>
            <w:r w:rsidRPr="001A47E5">
              <w:t>2415</w:t>
            </w:r>
          </w:p>
        </w:tc>
        <w:tc>
          <w:tcPr>
            <w:tcW w:w="2196" w:type="dxa"/>
            <w:vAlign w:val="center"/>
          </w:tcPr>
          <w:p w:rsidR="001A47E5" w:rsidRPr="001A47E5" w:rsidRDefault="001A47E5" w:rsidP="00E92D4E">
            <w:pPr>
              <w:jc w:val="center"/>
            </w:pPr>
            <w:r w:rsidRPr="001A47E5">
              <w:t>3.14</w:t>
            </w:r>
            <w:r w:rsidR="00803A93">
              <w:t>%</w:t>
            </w:r>
          </w:p>
        </w:tc>
      </w:tr>
      <w:tr w:rsidR="001A47E5" w:rsidRPr="001A47E5" w:rsidTr="001A47E5">
        <w:trPr>
          <w:jc w:val="center"/>
        </w:trPr>
        <w:tc>
          <w:tcPr>
            <w:tcW w:w="2196" w:type="dxa"/>
            <w:vAlign w:val="center"/>
          </w:tcPr>
          <w:p w:rsidR="001A47E5" w:rsidRPr="001A47E5" w:rsidRDefault="001A47E5" w:rsidP="001A47E5">
            <w:pPr>
              <w:jc w:val="center"/>
            </w:pPr>
            <w:r w:rsidRPr="001A47E5">
              <w:t>1/1998</w:t>
            </w:r>
          </w:p>
        </w:tc>
        <w:tc>
          <w:tcPr>
            <w:tcW w:w="2196" w:type="dxa"/>
            <w:vAlign w:val="center"/>
          </w:tcPr>
          <w:p w:rsidR="001A47E5" w:rsidRPr="001A47E5" w:rsidRDefault="001A47E5" w:rsidP="001A47E5">
            <w:pPr>
              <w:jc w:val="center"/>
            </w:pPr>
            <w:r w:rsidRPr="001A47E5">
              <w:t>36</w:t>
            </w:r>
          </w:p>
        </w:tc>
        <w:tc>
          <w:tcPr>
            <w:tcW w:w="2196" w:type="dxa"/>
            <w:vAlign w:val="center"/>
          </w:tcPr>
          <w:p w:rsidR="001A47E5" w:rsidRPr="001A47E5" w:rsidRDefault="001A47E5" w:rsidP="001A47E5">
            <w:pPr>
              <w:jc w:val="center"/>
            </w:pPr>
            <w:r w:rsidRPr="001A47E5">
              <w:t>2628</w:t>
            </w:r>
          </w:p>
        </w:tc>
        <w:tc>
          <w:tcPr>
            <w:tcW w:w="2196" w:type="dxa"/>
            <w:vAlign w:val="center"/>
          </w:tcPr>
          <w:p w:rsidR="001A47E5" w:rsidRPr="001A47E5" w:rsidRDefault="001A47E5" w:rsidP="00E92D4E">
            <w:pPr>
              <w:jc w:val="center"/>
            </w:pPr>
            <w:r w:rsidRPr="001A47E5">
              <w:t>1.3</w:t>
            </w:r>
            <w:r w:rsidR="00E92D4E">
              <w:t>7</w:t>
            </w:r>
            <w:r w:rsidR="00803A93">
              <w:t>%</w:t>
            </w:r>
          </w:p>
        </w:tc>
      </w:tr>
      <w:tr w:rsidR="001A47E5" w:rsidRPr="001A47E5" w:rsidTr="001A47E5">
        <w:trPr>
          <w:jc w:val="center"/>
        </w:trPr>
        <w:tc>
          <w:tcPr>
            <w:tcW w:w="2196" w:type="dxa"/>
            <w:vAlign w:val="center"/>
          </w:tcPr>
          <w:p w:rsidR="001A47E5" w:rsidRPr="001A47E5" w:rsidRDefault="001A47E5" w:rsidP="001A47E5">
            <w:pPr>
              <w:jc w:val="center"/>
            </w:pPr>
            <w:r w:rsidRPr="001A47E5">
              <w:t>2/2006</w:t>
            </w:r>
          </w:p>
        </w:tc>
        <w:tc>
          <w:tcPr>
            <w:tcW w:w="2196" w:type="dxa"/>
            <w:vAlign w:val="center"/>
          </w:tcPr>
          <w:p w:rsidR="001A47E5" w:rsidRPr="001A47E5" w:rsidRDefault="001A47E5" w:rsidP="001A47E5">
            <w:pPr>
              <w:jc w:val="center"/>
            </w:pPr>
            <w:r w:rsidRPr="001A47E5">
              <w:t>38</w:t>
            </w:r>
          </w:p>
        </w:tc>
        <w:tc>
          <w:tcPr>
            <w:tcW w:w="2196" w:type="dxa"/>
            <w:vAlign w:val="center"/>
          </w:tcPr>
          <w:p w:rsidR="001A47E5" w:rsidRPr="001A47E5" w:rsidRDefault="001A47E5" w:rsidP="001A47E5">
            <w:pPr>
              <w:jc w:val="center"/>
            </w:pPr>
            <w:r w:rsidRPr="001A47E5">
              <w:t>3321</w:t>
            </w:r>
          </w:p>
        </w:tc>
        <w:tc>
          <w:tcPr>
            <w:tcW w:w="2196" w:type="dxa"/>
            <w:vAlign w:val="center"/>
          </w:tcPr>
          <w:p w:rsidR="001A47E5" w:rsidRPr="001A47E5" w:rsidRDefault="001A47E5" w:rsidP="00E92D4E">
            <w:pPr>
              <w:jc w:val="center"/>
            </w:pPr>
            <w:r w:rsidRPr="001A47E5">
              <w:t>1.14</w:t>
            </w:r>
            <w:r w:rsidR="00803A93">
              <w:t>%</w:t>
            </w:r>
          </w:p>
        </w:tc>
      </w:tr>
      <w:tr w:rsidR="001A47E5" w:rsidTr="001A47E5">
        <w:trPr>
          <w:jc w:val="center"/>
        </w:trPr>
        <w:tc>
          <w:tcPr>
            <w:tcW w:w="2196" w:type="dxa"/>
            <w:vAlign w:val="center"/>
          </w:tcPr>
          <w:p w:rsidR="001A47E5" w:rsidRPr="001A47E5" w:rsidRDefault="001A47E5" w:rsidP="001A47E5">
            <w:pPr>
              <w:jc w:val="center"/>
            </w:pPr>
            <w:r w:rsidRPr="001A47E5">
              <w:t>2/2008</w:t>
            </w:r>
          </w:p>
        </w:tc>
        <w:tc>
          <w:tcPr>
            <w:tcW w:w="2196" w:type="dxa"/>
            <w:vAlign w:val="center"/>
          </w:tcPr>
          <w:p w:rsidR="001A47E5" w:rsidRPr="001A47E5" w:rsidRDefault="001A47E5" w:rsidP="001A47E5">
            <w:pPr>
              <w:jc w:val="center"/>
            </w:pPr>
            <w:r w:rsidRPr="001A47E5">
              <w:t>2822</w:t>
            </w:r>
          </w:p>
        </w:tc>
        <w:tc>
          <w:tcPr>
            <w:tcW w:w="2196" w:type="dxa"/>
            <w:vAlign w:val="center"/>
          </w:tcPr>
          <w:p w:rsidR="001A47E5" w:rsidRPr="001A47E5" w:rsidRDefault="001A47E5" w:rsidP="001A47E5">
            <w:pPr>
              <w:jc w:val="center"/>
            </w:pPr>
            <w:r w:rsidRPr="001A47E5">
              <w:t>3240</w:t>
            </w:r>
          </w:p>
        </w:tc>
        <w:tc>
          <w:tcPr>
            <w:tcW w:w="2196" w:type="dxa"/>
            <w:vAlign w:val="center"/>
          </w:tcPr>
          <w:p w:rsidR="001A47E5" w:rsidRDefault="001A47E5" w:rsidP="00E92D4E">
            <w:pPr>
              <w:jc w:val="center"/>
            </w:pPr>
            <w:r w:rsidRPr="001A47E5">
              <w:t>87.</w:t>
            </w:r>
            <w:r w:rsidR="00E92D4E">
              <w:t>1</w:t>
            </w:r>
            <w:r w:rsidR="00803A93">
              <w:t>%</w:t>
            </w:r>
          </w:p>
        </w:tc>
      </w:tr>
    </w:tbl>
    <w:p w:rsidR="00665BFD" w:rsidRDefault="00087525" w:rsidP="004D6138">
      <w:pPr>
        <w:jc w:val="center"/>
      </w:pPr>
      <w:r>
        <w:br w:type="page"/>
      </w:r>
      <w:r>
        <w:lastRenderedPageBreak/>
        <w:t>Table 4</w:t>
      </w:r>
    </w:p>
    <w:p w:rsidR="004D6138" w:rsidRDefault="004D6138" w:rsidP="004D6138">
      <w:pPr>
        <w:jc w:val="center"/>
      </w:pPr>
    </w:p>
    <w:p w:rsidR="003E1AAF" w:rsidRDefault="00087525" w:rsidP="003E1AAF">
      <w:pPr>
        <w:jc w:val="center"/>
        <w:rPr>
          <w:b/>
        </w:rPr>
      </w:pPr>
      <w:r w:rsidRPr="003E1AAF">
        <w:rPr>
          <w:b/>
        </w:rPr>
        <w:t xml:space="preserve">Summary statistics for </w:t>
      </w:r>
      <w:r w:rsidR="0077341B">
        <w:rPr>
          <w:b/>
        </w:rPr>
        <w:t xml:space="preserve">the </w:t>
      </w:r>
      <w:r w:rsidRPr="003E1AAF">
        <w:rPr>
          <w:b/>
        </w:rPr>
        <w:t xml:space="preserve">Barndorff-Nielsen/Shephard (2006) </w:t>
      </w:r>
      <w:r w:rsidR="003E1AAF">
        <w:rPr>
          <w:b/>
        </w:rPr>
        <w:t xml:space="preserve">G </w:t>
      </w:r>
      <w:r w:rsidRPr="003E1AAF">
        <w:rPr>
          <w:b/>
        </w:rPr>
        <w:t xml:space="preserve">jump </w:t>
      </w:r>
      <w:r w:rsidR="009A487F" w:rsidRPr="003E1AAF">
        <w:rPr>
          <w:b/>
        </w:rPr>
        <w:t>measure</w:t>
      </w:r>
      <w:r w:rsidR="001265FE">
        <w:rPr>
          <w:b/>
        </w:rPr>
        <w:t>, monthly</w:t>
      </w:r>
    </w:p>
    <w:p w:rsidR="003E1AAF" w:rsidRDefault="003E1AAF" w:rsidP="003E1AAF">
      <w:pPr>
        <w:jc w:val="center"/>
      </w:pPr>
      <w:r>
        <w:t xml:space="preserve"> </w:t>
      </w:r>
    </w:p>
    <w:p w:rsidR="009A487F" w:rsidRDefault="00087525" w:rsidP="009A487F">
      <w:pPr>
        <w:jc w:val="both"/>
      </w:pPr>
      <w:r>
        <w:t xml:space="preserve">The </w:t>
      </w:r>
      <w:r w:rsidR="009A487F">
        <w:t>jump measures</w:t>
      </w:r>
      <w:r>
        <w:t xml:space="preserve"> described in Section 2.1 of the text are computed from daily observations within </w:t>
      </w:r>
      <w:r w:rsidR="009A487F">
        <w:t xml:space="preserve">available </w:t>
      </w:r>
      <w:r>
        <w:t>calendar month</w:t>
      </w:r>
      <w:r w:rsidR="00C15EAA">
        <w:t>s</w:t>
      </w:r>
      <w:r w:rsidR="009A487F">
        <w:t xml:space="preserve"> for each of 82 countries.  </w:t>
      </w:r>
      <w:r w:rsidR="009A487F" w:rsidRPr="009A487F">
        <w:t xml:space="preserve">The summary statistics below are computed </w:t>
      </w:r>
      <w:r w:rsidR="009A487F">
        <w:t>from the resulting time series of computed jump measures</w:t>
      </w:r>
      <w:r w:rsidR="009A487F" w:rsidRPr="009A487F">
        <w:t xml:space="preserve">.  </w:t>
      </w:r>
      <w:r w:rsidR="004D6138">
        <w:t xml:space="preserve">N is the sample size in months.  </w:t>
      </w:r>
      <w:r w:rsidR="009A487F" w:rsidRPr="009A487F">
        <w:t xml:space="preserve">Sigma is the </w:t>
      </w:r>
      <w:r w:rsidR="004D6138">
        <w:t>time-series</w:t>
      </w:r>
      <w:r w:rsidR="009A487F" w:rsidRPr="009A487F">
        <w:t xml:space="preserve"> standard deviation.  </w:t>
      </w:r>
      <w:r w:rsidR="009A487F" w:rsidRPr="009A487F">
        <w:rPr>
          <w:i/>
        </w:rPr>
        <w:t>T</w:t>
      </w:r>
      <w:r w:rsidR="009A487F" w:rsidRPr="009A487F">
        <w:t xml:space="preserve"> is the </w:t>
      </w:r>
      <w:r w:rsidR="009A487F" w:rsidRPr="009A487F">
        <w:rPr>
          <w:i/>
        </w:rPr>
        <w:t>T</w:t>
      </w:r>
      <w:r w:rsidR="009A487F" w:rsidRPr="009A487F">
        <w:t xml:space="preserve">-statistic assuming </w:t>
      </w:r>
      <w:r w:rsidR="004D6138">
        <w:t>time-series</w:t>
      </w:r>
      <w:r w:rsidR="009A487F" w:rsidRPr="009A487F">
        <w:t xml:space="preserve"> independence.  MAD is the mean absolute devi</w:t>
      </w:r>
      <w:r w:rsidR="004D6138">
        <w:t>ation.  D</w:t>
      </w:r>
      <w:r w:rsidR="009A487F">
        <w:t xml:space="preserve">aily </w:t>
      </w:r>
      <w:r w:rsidR="004D6138">
        <w:t>stock index</w:t>
      </w:r>
      <w:r w:rsidR="009A487F">
        <w:t xml:space="preserve"> </w:t>
      </w:r>
      <w:r w:rsidR="009A487F" w:rsidRPr="009A487F">
        <w:t>data are extracted from DataStream, a division of Thomson Financial.</w:t>
      </w:r>
    </w:p>
    <w:p w:rsidR="003E1AAF" w:rsidRDefault="003E1AAF" w:rsidP="009A487F">
      <w:pPr>
        <w:jc w:val="both"/>
      </w:pPr>
    </w:p>
    <w:tbl>
      <w:tblPr>
        <w:tblStyle w:val="TableGrid"/>
        <w:tblW w:w="13709" w:type="dxa"/>
        <w:jc w:val="center"/>
        <w:tblLayout w:type="fixed"/>
        <w:tblLook w:val="04A0"/>
      </w:tblPr>
      <w:tblGrid>
        <w:gridCol w:w="2016"/>
        <w:gridCol w:w="1152"/>
        <w:gridCol w:w="1152"/>
        <w:gridCol w:w="1152"/>
        <w:gridCol w:w="1152"/>
        <w:gridCol w:w="1152"/>
        <w:gridCol w:w="1152"/>
        <w:gridCol w:w="1195"/>
        <w:gridCol w:w="1152"/>
        <w:gridCol w:w="1224"/>
        <w:gridCol w:w="1210"/>
      </w:tblGrid>
      <w:tr w:rsidR="00B8388E" w:rsidTr="007111B9">
        <w:trPr>
          <w:jc w:val="center"/>
        </w:trPr>
        <w:tc>
          <w:tcPr>
            <w:tcW w:w="2016" w:type="dxa"/>
            <w:vAlign w:val="bottom"/>
          </w:tcPr>
          <w:p w:rsidR="00B8388E" w:rsidRDefault="00B8388E" w:rsidP="004D6138">
            <w:pPr>
              <w:rPr>
                <w:color w:val="000000"/>
              </w:rPr>
            </w:pPr>
            <w:r>
              <w:rPr>
                <w:color w:val="000000"/>
              </w:rPr>
              <w:t>Country</w:t>
            </w:r>
          </w:p>
        </w:tc>
        <w:tc>
          <w:tcPr>
            <w:tcW w:w="1152" w:type="dxa"/>
            <w:vAlign w:val="center"/>
          </w:tcPr>
          <w:p w:rsidR="00B8388E" w:rsidRDefault="00B8388E" w:rsidP="004D6138">
            <w:pPr>
              <w:jc w:val="center"/>
              <w:rPr>
                <w:color w:val="000000"/>
              </w:rPr>
            </w:pPr>
            <w:r>
              <w:rPr>
                <w:color w:val="000000"/>
              </w:rPr>
              <w:t>N</w:t>
            </w:r>
          </w:p>
        </w:tc>
        <w:tc>
          <w:tcPr>
            <w:tcW w:w="1152" w:type="dxa"/>
            <w:vAlign w:val="center"/>
          </w:tcPr>
          <w:p w:rsidR="00B8388E" w:rsidRDefault="00B8388E" w:rsidP="004D6138">
            <w:pPr>
              <w:jc w:val="center"/>
              <w:rPr>
                <w:color w:val="000000"/>
              </w:rPr>
            </w:pPr>
            <w:r>
              <w:rPr>
                <w:color w:val="000000"/>
              </w:rPr>
              <w:t>Mean</w:t>
            </w:r>
          </w:p>
        </w:tc>
        <w:tc>
          <w:tcPr>
            <w:tcW w:w="1152" w:type="dxa"/>
            <w:vAlign w:val="center"/>
          </w:tcPr>
          <w:p w:rsidR="00B8388E" w:rsidRDefault="00B8388E" w:rsidP="004D6138">
            <w:pPr>
              <w:jc w:val="center"/>
              <w:rPr>
                <w:color w:val="000000"/>
              </w:rPr>
            </w:pPr>
            <w:r>
              <w:rPr>
                <w:color w:val="000000"/>
              </w:rPr>
              <w:t>Median</w:t>
            </w:r>
          </w:p>
        </w:tc>
        <w:tc>
          <w:tcPr>
            <w:tcW w:w="1152" w:type="dxa"/>
            <w:vAlign w:val="center"/>
          </w:tcPr>
          <w:p w:rsidR="00B8388E" w:rsidRDefault="00B8388E" w:rsidP="004D6138">
            <w:pPr>
              <w:jc w:val="center"/>
              <w:rPr>
                <w:color w:val="000000"/>
              </w:rPr>
            </w:pPr>
            <w:r>
              <w:rPr>
                <w:color w:val="000000"/>
              </w:rPr>
              <w:t>Sigma</w:t>
            </w:r>
          </w:p>
        </w:tc>
        <w:tc>
          <w:tcPr>
            <w:tcW w:w="1152" w:type="dxa"/>
            <w:vAlign w:val="center"/>
          </w:tcPr>
          <w:p w:rsidR="00B8388E" w:rsidRPr="004D6138" w:rsidRDefault="004D6138" w:rsidP="004D6138">
            <w:pPr>
              <w:jc w:val="center"/>
              <w:rPr>
                <w:i/>
                <w:color w:val="000000"/>
              </w:rPr>
            </w:pPr>
            <w:r w:rsidRPr="004D6138">
              <w:rPr>
                <w:i/>
                <w:color w:val="000000"/>
              </w:rPr>
              <w:t>T</w:t>
            </w:r>
          </w:p>
        </w:tc>
        <w:tc>
          <w:tcPr>
            <w:tcW w:w="1152" w:type="dxa"/>
            <w:vAlign w:val="center"/>
          </w:tcPr>
          <w:p w:rsidR="00B8388E" w:rsidRDefault="00B8388E" w:rsidP="004D6138">
            <w:pPr>
              <w:jc w:val="center"/>
              <w:rPr>
                <w:color w:val="000000"/>
              </w:rPr>
            </w:pPr>
            <w:r>
              <w:rPr>
                <w:color w:val="000000"/>
              </w:rPr>
              <w:t>MAD</w:t>
            </w:r>
          </w:p>
        </w:tc>
        <w:tc>
          <w:tcPr>
            <w:tcW w:w="1195" w:type="dxa"/>
            <w:vAlign w:val="center"/>
          </w:tcPr>
          <w:p w:rsidR="00B8388E" w:rsidRDefault="00B8388E" w:rsidP="004D6138">
            <w:pPr>
              <w:jc w:val="center"/>
              <w:rPr>
                <w:color w:val="000000"/>
              </w:rPr>
            </w:pPr>
            <w:r>
              <w:rPr>
                <w:color w:val="000000"/>
              </w:rPr>
              <w:t>Skewness</w:t>
            </w:r>
          </w:p>
        </w:tc>
        <w:tc>
          <w:tcPr>
            <w:tcW w:w="1152" w:type="dxa"/>
            <w:vAlign w:val="center"/>
          </w:tcPr>
          <w:p w:rsidR="00B8388E" w:rsidRDefault="00B8388E" w:rsidP="004D6138">
            <w:pPr>
              <w:jc w:val="center"/>
              <w:rPr>
                <w:color w:val="000000"/>
              </w:rPr>
            </w:pPr>
            <w:r>
              <w:rPr>
                <w:color w:val="000000"/>
              </w:rPr>
              <w:t>Kurtosis</w:t>
            </w:r>
          </w:p>
        </w:tc>
        <w:tc>
          <w:tcPr>
            <w:tcW w:w="1224" w:type="dxa"/>
            <w:vAlign w:val="center"/>
          </w:tcPr>
          <w:p w:rsidR="00B8388E" w:rsidRDefault="00B8388E" w:rsidP="004D6138">
            <w:pPr>
              <w:jc w:val="center"/>
              <w:rPr>
                <w:color w:val="000000"/>
              </w:rPr>
            </w:pPr>
            <w:r>
              <w:rPr>
                <w:color w:val="000000"/>
              </w:rPr>
              <w:t>Maximum</w:t>
            </w:r>
          </w:p>
        </w:tc>
        <w:tc>
          <w:tcPr>
            <w:tcW w:w="1210" w:type="dxa"/>
            <w:vAlign w:val="center"/>
          </w:tcPr>
          <w:p w:rsidR="00B8388E" w:rsidRDefault="00B8388E" w:rsidP="004D6138">
            <w:pPr>
              <w:jc w:val="center"/>
              <w:rPr>
                <w:color w:val="000000"/>
              </w:rPr>
            </w:pPr>
            <w:r>
              <w:rPr>
                <w:color w:val="000000"/>
              </w:rPr>
              <w:t>Minimum</w:t>
            </w:r>
          </w:p>
        </w:tc>
      </w:tr>
      <w:tr w:rsidR="00B8388E" w:rsidTr="007111B9">
        <w:trPr>
          <w:jc w:val="center"/>
        </w:trPr>
        <w:tc>
          <w:tcPr>
            <w:tcW w:w="2016" w:type="dxa"/>
            <w:vAlign w:val="bottom"/>
          </w:tcPr>
          <w:p w:rsidR="00B8388E" w:rsidRDefault="00B8388E" w:rsidP="004D6138">
            <w:pPr>
              <w:rPr>
                <w:color w:val="000000"/>
              </w:rPr>
            </w:pPr>
            <w:r>
              <w:rPr>
                <w:color w:val="000000"/>
              </w:rPr>
              <w:t>Argentina</w:t>
            </w:r>
          </w:p>
        </w:tc>
        <w:tc>
          <w:tcPr>
            <w:tcW w:w="1152" w:type="dxa"/>
            <w:vAlign w:val="center"/>
          </w:tcPr>
          <w:p w:rsidR="00B8388E" w:rsidRDefault="00B8388E" w:rsidP="004D6138">
            <w:pPr>
              <w:jc w:val="center"/>
              <w:rPr>
                <w:color w:val="000000"/>
              </w:rPr>
            </w:pPr>
            <w:r>
              <w:rPr>
                <w:color w:val="000000"/>
              </w:rPr>
              <w:t>195</w:t>
            </w:r>
          </w:p>
        </w:tc>
        <w:tc>
          <w:tcPr>
            <w:tcW w:w="1152" w:type="dxa"/>
            <w:vAlign w:val="center"/>
          </w:tcPr>
          <w:p w:rsidR="00B8388E" w:rsidRDefault="00B8388E" w:rsidP="004D6138">
            <w:pPr>
              <w:jc w:val="center"/>
              <w:rPr>
                <w:color w:val="000000"/>
              </w:rPr>
            </w:pPr>
            <w:r>
              <w:rPr>
                <w:color w:val="000000"/>
              </w:rPr>
              <w:t>-0.357</w:t>
            </w:r>
          </w:p>
        </w:tc>
        <w:tc>
          <w:tcPr>
            <w:tcW w:w="1152" w:type="dxa"/>
            <w:vAlign w:val="center"/>
          </w:tcPr>
          <w:p w:rsidR="00B8388E" w:rsidRDefault="00B8388E" w:rsidP="004D6138">
            <w:pPr>
              <w:jc w:val="center"/>
              <w:rPr>
                <w:color w:val="000000"/>
              </w:rPr>
            </w:pPr>
            <w:r>
              <w:rPr>
                <w:color w:val="000000"/>
              </w:rPr>
              <w:t>-0.097</w:t>
            </w:r>
          </w:p>
        </w:tc>
        <w:tc>
          <w:tcPr>
            <w:tcW w:w="1152" w:type="dxa"/>
            <w:vAlign w:val="center"/>
          </w:tcPr>
          <w:p w:rsidR="00B8388E" w:rsidRDefault="00B8388E" w:rsidP="004D6138">
            <w:pPr>
              <w:jc w:val="center"/>
              <w:rPr>
                <w:color w:val="000000"/>
              </w:rPr>
            </w:pPr>
            <w:r>
              <w:rPr>
                <w:color w:val="000000"/>
              </w:rPr>
              <w:t>0.917</w:t>
            </w:r>
          </w:p>
        </w:tc>
        <w:tc>
          <w:tcPr>
            <w:tcW w:w="1152" w:type="dxa"/>
            <w:vAlign w:val="center"/>
          </w:tcPr>
          <w:p w:rsidR="00B8388E" w:rsidRDefault="00B8388E" w:rsidP="004D6138">
            <w:pPr>
              <w:jc w:val="center"/>
              <w:rPr>
                <w:color w:val="000000"/>
              </w:rPr>
            </w:pPr>
            <w:r>
              <w:rPr>
                <w:color w:val="000000"/>
              </w:rPr>
              <w:t>-5.432</w:t>
            </w:r>
          </w:p>
        </w:tc>
        <w:tc>
          <w:tcPr>
            <w:tcW w:w="1152" w:type="dxa"/>
            <w:vAlign w:val="center"/>
          </w:tcPr>
          <w:p w:rsidR="00B8388E" w:rsidRDefault="00B8388E" w:rsidP="004D6138">
            <w:pPr>
              <w:jc w:val="center"/>
              <w:rPr>
                <w:color w:val="000000"/>
              </w:rPr>
            </w:pPr>
            <w:r>
              <w:rPr>
                <w:color w:val="000000"/>
              </w:rPr>
              <w:t>0.495</w:t>
            </w:r>
          </w:p>
        </w:tc>
        <w:tc>
          <w:tcPr>
            <w:tcW w:w="1195" w:type="dxa"/>
            <w:vAlign w:val="center"/>
          </w:tcPr>
          <w:p w:rsidR="00B8388E" w:rsidRDefault="00B8388E" w:rsidP="004D6138">
            <w:pPr>
              <w:jc w:val="center"/>
              <w:rPr>
                <w:color w:val="000000"/>
              </w:rPr>
            </w:pPr>
            <w:r>
              <w:rPr>
                <w:color w:val="000000"/>
              </w:rPr>
              <w:t>-5.413</w:t>
            </w:r>
          </w:p>
        </w:tc>
        <w:tc>
          <w:tcPr>
            <w:tcW w:w="1152" w:type="dxa"/>
            <w:vAlign w:val="center"/>
          </w:tcPr>
          <w:p w:rsidR="00B8388E" w:rsidRDefault="00B8388E" w:rsidP="004D6138">
            <w:pPr>
              <w:jc w:val="center"/>
              <w:rPr>
                <w:color w:val="000000"/>
              </w:rPr>
            </w:pPr>
            <w:r>
              <w:rPr>
                <w:color w:val="000000"/>
              </w:rPr>
              <w:t>42.48</w:t>
            </w:r>
          </w:p>
        </w:tc>
        <w:tc>
          <w:tcPr>
            <w:tcW w:w="1224" w:type="dxa"/>
            <w:vAlign w:val="center"/>
          </w:tcPr>
          <w:p w:rsidR="00B8388E" w:rsidRDefault="00B8388E" w:rsidP="004D6138">
            <w:pPr>
              <w:jc w:val="center"/>
              <w:rPr>
                <w:color w:val="000000"/>
              </w:rPr>
            </w:pPr>
            <w:r>
              <w:rPr>
                <w:color w:val="000000"/>
              </w:rPr>
              <w:t>0.335</w:t>
            </w:r>
          </w:p>
        </w:tc>
        <w:tc>
          <w:tcPr>
            <w:tcW w:w="1210" w:type="dxa"/>
            <w:vAlign w:val="center"/>
          </w:tcPr>
          <w:p w:rsidR="00B8388E" w:rsidRDefault="00B8388E" w:rsidP="004D6138">
            <w:pPr>
              <w:jc w:val="center"/>
              <w:rPr>
                <w:color w:val="000000"/>
              </w:rPr>
            </w:pPr>
            <w:r>
              <w:rPr>
                <w:color w:val="000000"/>
              </w:rPr>
              <w:t>-9.09</w:t>
            </w:r>
          </w:p>
        </w:tc>
      </w:tr>
      <w:tr w:rsidR="00B8388E" w:rsidTr="007111B9">
        <w:trPr>
          <w:jc w:val="center"/>
        </w:trPr>
        <w:tc>
          <w:tcPr>
            <w:tcW w:w="2016" w:type="dxa"/>
            <w:vAlign w:val="bottom"/>
          </w:tcPr>
          <w:p w:rsidR="00B8388E" w:rsidRDefault="00B8388E" w:rsidP="004D6138">
            <w:pPr>
              <w:rPr>
                <w:color w:val="000000"/>
              </w:rPr>
            </w:pPr>
            <w:r>
              <w:rPr>
                <w:color w:val="000000"/>
              </w:rPr>
              <w:t>Australia</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-0.128</w:t>
            </w:r>
          </w:p>
        </w:tc>
        <w:tc>
          <w:tcPr>
            <w:tcW w:w="1152" w:type="dxa"/>
            <w:vAlign w:val="center"/>
          </w:tcPr>
          <w:p w:rsidR="00B8388E" w:rsidRDefault="00B8388E" w:rsidP="004D6138">
            <w:pPr>
              <w:jc w:val="center"/>
              <w:rPr>
                <w:color w:val="000000"/>
              </w:rPr>
            </w:pPr>
            <w:r>
              <w:rPr>
                <w:color w:val="000000"/>
              </w:rPr>
              <w:t>-0.027</w:t>
            </w:r>
          </w:p>
        </w:tc>
        <w:tc>
          <w:tcPr>
            <w:tcW w:w="1152" w:type="dxa"/>
            <w:vAlign w:val="center"/>
          </w:tcPr>
          <w:p w:rsidR="00B8388E" w:rsidRDefault="00B8388E" w:rsidP="004D6138">
            <w:pPr>
              <w:jc w:val="center"/>
              <w:rPr>
                <w:color w:val="000000"/>
              </w:rPr>
            </w:pPr>
            <w:r>
              <w:rPr>
                <w:color w:val="000000"/>
              </w:rPr>
              <w:t>0.466</w:t>
            </w:r>
          </w:p>
        </w:tc>
        <w:tc>
          <w:tcPr>
            <w:tcW w:w="1152" w:type="dxa"/>
            <w:vAlign w:val="center"/>
          </w:tcPr>
          <w:p w:rsidR="00B8388E" w:rsidRDefault="00B8388E" w:rsidP="004D6138">
            <w:pPr>
              <w:jc w:val="center"/>
              <w:rPr>
                <w:color w:val="000000"/>
              </w:rPr>
            </w:pPr>
            <w:r>
              <w:rPr>
                <w:color w:val="000000"/>
              </w:rPr>
              <w:t>-5.771</w:t>
            </w:r>
          </w:p>
        </w:tc>
        <w:tc>
          <w:tcPr>
            <w:tcW w:w="1152" w:type="dxa"/>
            <w:vAlign w:val="center"/>
          </w:tcPr>
          <w:p w:rsidR="00B8388E" w:rsidRDefault="00B8388E" w:rsidP="004D6138">
            <w:pPr>
              <w:jc w:val="center"/>
              <w:rPr>
                <w:color w:val="000000"/>
              </w:rPr>
            </w:pPr>
            <w:r>
              <w:rPr>
                <w:color w:val="000000"/>
              </w:rPr>
              <w:t>0.284</w:t>
            </w:r>
          </w:p>
        </w:tc>
        <w:tc>
          <w:tcPr>
            <w:tcW w:w="1195" w:type="dxa"/>
            <w:vAlign w:val="center"/>
          </w:tcPr>
          <w:p w:rsidR="00B8388E" w:rsidRDefault="00B8388E" w:rsidP="004D6138">
            <w:pPr>
              <w:jc w:val="center"/>
              <w:rPr>
                <w:color w:val="000000"/>
              </w:rPr>
            </w:pPr>
            <w:r>
              <w:rPr>
                <w:color w:val="000000"/>
              </w:rPr>
              <w:t>-4.286</w:t>
            </w:r>
          </w:p>
        </w:tc>
        <w:tc>
          <w:tcPr>
            <w:tcW w:w="1152" w:type="dxa"/>
            <w:vAlign w:val="center"/>
          </w:tcPr>
          <w:p w:rsidR="00B8388E" w:rsidRDefault="00B8388E" w:rsidP="004D6138">
            <w:pPr>
              <w:jc w:val="center"/>
              <w:rPr>
                <w:color w:val="000000"/>
              </w:rPr>
            </w:pPr>
            <w:r>
              <w:rPr>
                <w:color w:val="000000"/>
              </w:rPr>
              <w:t>30.16</w:t>
            </w:r>
          </w:p>
        </w:tc>
        <w:tc>
          <w:tcPr>
            <w:tcW w:w="1224" w:type="dxa"/>
            <w:vAlign w:val="center"/>
          </w:tcPr>
          <w:p w:rsidR="00B8388E" w:rsidRDefault="00B8388E" w:rsidP="004D6138">
            <w:pPr>
              <w:jc w:val="center"/>
              <w:rPr>
                <w:color w:val="000000"/>
              </w:rPr>
            </w:pPr>
            <w:r>
              <w:rPr>
                <w:color w:val="000000"/>
              </w:rPr>
              <w:t>0.389</w:t>
            </w:r>
          </w:p>
        </w:tc>
        <w:tc>
          <w:tcPr>
            <w:tcW w:w="1210" w:type="dxa"/>
            <w:vAlign w:val="center"/>
          </w:tcPr>
          <w:p w:rsidR="00B8388E" w:rsidRDefault="00B8388E" w:rsidP="004D6138">
            <w:pPr>
              <w:jc w:val="center"/>
              <w:rPr>
                <w:color w:val="000000"/>
              </w:rPr>
            </w:pPr>
            <w:r>
              <w:rPr>
                <w:color w:val="000000"/>
              </w:rPr>
              <w:t>-4.71</w:t>
            </w:r>
          </w:p>
        </w:tc>
      </w:tr>
      <w:tr w:rsidR="00B8388E" w:rsidTr="007111B9">
        <w:trPr>
          <w:jc w:val="center"/>
        </w:trPr>
        <w:tc>
          <w:tcPr>
            <w:tcW w:w="2016" w:type="dxa"/>
            <w:vAlign w:val="bottom"/>
          </w:tcPr>
          <w:p w:rsidR="00B8388E" w:rsidRDefault="00B8388E" w:rsidP="004D6138">
            <w:pPr>
              <w:rPr>
                <w:color w:val="000000"/>
              </w:rPr>
            </w:pPr>
            <w:r>
              <w:rPr>
                <w:color w:val="000000"/>
              </w:rPr>
              <w:t>Austria</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-0.292</w:t>
            </w:r>
          </w:p>
        </w:tc>
        <w:tc>
          <w:tcPr>
            <w:tcW w:w="1152" w:type="dxa"/>
            <w:vAlign w:val="center"/>
          </w:tcPr>
          <w:p w:rsidR="00B8388E" w:rsidRDefault="00B8388E" w:rsidP="004D6138">
            <w:pPr>
              <w:jc w:val="center"/>
              <w:rPr>
                <w:color w:val="000000"/>
              </w:rPr>
            </w:pPr>
            <w:r>
              <w:rPr>
                <w:color w:val="000000"/>
              </w:rPr>
              <w:t>-0.061</w:t>
            </w:r>
          </w:p>
        </w:tc>
        <w:tc>
          <w:tcPr>
            <w:tcW w:w="1152" w:type="dxa"/>
            <w:vAlign w:val="center"/>
          </w:tcPr>
          <w:p w:rsidR="00B8388E" w:rsidRDefault="00B8388E" w:rsidP="004D6138">
            <w:pPr>
              <w:jc w:val="center"/>
              <w:rPr>
                <w:color w:val="000000"/>
              </w:rPr>
            </w:pPr>
            <w:r>
              <w:rPr>
                <w:color w:val="000000"/>
              </w:rPr>
              <w:t>0.900</w:t>
            </w:r>
          </w:p>
        </w:tc>
        <w:tc>
          <w:tcPr>
            <w:tcW w:w="1152" w:type="dxa"/>
            <w:vAlign w:val="center"/>
          </w:tcPr>
          <w:p w:rsidR="00B8388E" w:rsidRDefault="00B8388E" w:rsidP="004D6138">
            <w:pPr>
              <w:jc w:val="center"/>
              <w:rPr>
                <w:color w:val="000000"/>
              </w:rPr>
            </w:pPr>
            <w:r>
              <w:rPr>
                <w:color w:val="000000"/>
              </w:rPr>
              <w:t>-6.827</w:t>
            </w:r>
          </w:p>
        </w:tc>
        <w:tc>
          <w:tcPr>
            <w:tcW w:w="1152" w:type="dxa"/>
            <w:vAlign w:val="center"/>
          </w:tcPr>
          <w:p w:rsidR="00B8388E" w:rsidRDefault="00B8388E" w:rsidP="004D6138">
            <w:pPr>
              <w:jc w:val="center"/>
              <w:rPr>
                <w:color w:val="000000"/>
              </w:rPr>
            </w:pPr>
            <w:r>
              <w:rPr>
                <w:color w:val="000000"/>
              </w:rPr>
              <w:t>0.441</w:t>
            </w:r>
          </w:p>
        </w:tc>
        <w:tc>
          <w:tcPr>
            <w:tcW w:w="1195" w:type="dxa"/>
            <w:vAlign w:val="center"/>
          </w:tcPr>
          <w:p w:rsidR="00B8388E" w:rsidRDefault="00B8388E" w:rsidP="004D6138">
            <w:pPr>
              <w:jc w:val="center"/>
              <w:rPr>
                <w:color w:val="000000"/>
              </w:rPr>
            </w:pPr>
            <w:r>
              <w:rPr>
                <w:color w:val="000000"/>
              </w:rPr>
              <w:t>-8.117</w:t>
            </w:r>
          </w:p>
        </w:tc>
        <w:tc>
          <w:tcPr>
            <w:tcW w:w="1152" w:type="dxa"/>
            <w:vAlign w:val="center"/>
          </w:tcPr>
          <w:p w:rsidR="00B8388E" w:rsidRDefault="00B8388E" w:rsidP="004D6138">
            <w:pPr>
              <w:jc w:val="center"/>
              <w:rPr>
                <w:color w:val="000000"/>
              </w:rPr>
            </w:pPr>
            <w:r>
              <w:rPr>
                <w:color w:val="000000"/>
              </w:rPr>
              <w:t>99.77</w:t>
            </w:r>
          </w:p>
        </w:tc>
        <w:tc>
          <w:tcPr>
            <w:tcW w:w="1224" w:type="dxa"/>
            <w:vAlign w:val="center"/>
          </w:tcPr>
          <w:p w:rsidR="00B8388E" w:rsidRDefault="00B8388E" w:rsidP="004D6138">
            <w:pPr>
              <w:jc w:val="center"/>
              <w:rPr>
                <w:color w:val="000000"/>
              </w:rPr>
            </w:pPr>
            <w:r>
              <w:rPr>
                <w:color w:val="000000"/>
              </w:rPr>
              <w:t>0.350</w:t>
            </w:r>
          </w:p>
        </w:tc>
        <w:tc>
          <w:tcPr>
            <w:tcW w:w="1210" w:type="dxa"/>
            <w:vAlign w:val="center"/>
          </w:tcPr>
          <w:p w:rsidR="00B8388E" w:rsidRDefault="00B8388E" w:rsidP="004D6138">
            <w:pPr>
              <w:jc w:val="center"/>
              <w:rPr>
                <w:color w:val="000000"/>
              </w:rPr>
            </w:pPr>
            <w:r>
              <w:rPr>
                <w:color w:val="000000"/>
              </w:rPr>
              <w:t>-13.20</w:t>
            </w:r>
          </w:p>
        </w:tc>
      </w:tr>
      <w:tr w:rsidR="00B8388E" w:rsidTr="007111B9">
        <w:trPr>
          <w:jc w:val="center"/>
        </w:trPr>
        <w:tc>
          <w:tcPr>
            <w:tcW w:w="2016" w:type="dxa"/>
            <w:vAlign w:val="bottom"/>
          </w:tcPr>
          <w:p w:rsidR="00B8388E" w:rsidRDefault="00B8388E" w:rsidP="004D6138">
            <w:pPr>
              <w:rPr>
                <w:color w:val="000000"/>
              </w:rPr>
            </w:pPr>
            <w:r>
              <w:rPr>
                <w:color w:val="000000"/>
              </w:rPr>
              <w:t>Bahrain</w:t>
            </w:r>
          </w:p>
        </w:tc>
        <w:tc>
          <w:tcPr>
            <w:tcW w:w="1152" w:type="dxa"/>
            <w:vAlign w:val="center"/>
          </w:tcPr>
          <w:p w:rsidR="00B8388E" w:rsidRDefault="00B8388E" w:rsidP="004D6138">
            <w:pPr>
              <w:jc w:val="center"/>
              <w:rPr>
                <w:color w:val="000000"/>
              </w:rPr>
            </w:pPr>
            <w:r>
              <w:rPr>
                <w:color w:val="000000"/>
              </w:rPr>
              <w:t>118</w:t>
            </w:r>
          </w:p>
        </w:tc>
        <w:tc>
          <w:tcPr>
            <w:tcW w:w="1152" w:type="dxa"/>
            <w:vAlign w:val="center"/>
          </w:tcPr>
          <w:p w:rsidR="00B8388E" w:rsidRDefault="00B8388E" w:rsidP="004D6138">
            <w:pPr>
              <w:jc w:val="center"/>
              <w:rPr>
                <w:color w:val="000000"/>
              </w:rPr>
            </w:pPr>
            <w:r>
              <w:rPr>
                <w:color w:val="000000"/>
              </w:rPr>
              <w:t>-0.562</w:t>
            </w:r>
          </w:p>
        </w:tc>
        <w:tc>
          <w:tcPr>
            <w:tcW w:w="1152" w:type="dxa"/>
            <w:vAlign w:val="center"/>
          </w:tcPr>
          <w:p w:rsidR="00B8388E" w:rsidRDefault="00B8388E" w:rsidP="004D6138">
            <w:pPr>
              <w:jc w:val="center"/>
              <w:rPr>
                <w:color w:val="000000"/>
              </w:rPr>
            </w:pPr>
            <w:r>
              <w:rPr>
                <w:color w:val="000000"/>
              </w:rPr>
              <w:t>-0.170</w:t>
            </w:r>
          </w:p>
        </w:tc>
        <w:tc>
          <w:tcPr>
            <w:tcW w:w="1152" w:type="dxa"/>
            <w:vAlign w:val="center"/>
          </w:tcPr>
          <w:p w:rsidR="00B8388E" w:rsidRDefault="00B8388E" w:rsidP="004D6138">
            <w:pPr>
              <w:jc w:val="center"/>
              <w:rPr>
                <w:color w:val="000000"/>
              </w:rPr>
            </w:pPr>
            <w:r>
              <w:rPr>
                <w:color w:val="000000"/>
              </w:rPr>
              <w:t>1.035</w:t>
            </w:r>
          </w:p>
        </w:tc>
        <w:tc>
          <w:tcPr>
            <w:tcW w:w="1152" w:type="dxa"/>
            <w:vAlign w:val="center"/>
          </w:tcPr>
          <w:p w:rsidR="00B8388E" w:rsidRDefault="00B8388E" w:rsidP="004D6138">
            <w:pPr>
              <w:jc w:val="center"/>
              <w:rPr>
                <w:color w:val="000000"/>
              </w:rPr>
            </w:pPr>
            <w:r>
              <w:rPr>
                <w:color w:val="000000"/>
              </w:rPr>
              <w:t>-5.897</w:t>
            </w:r>
          </w:p>
        </w:tc>
        <w:tc>
          <w:tcPr>
            <w:tcW w:w="1152" w:type="dxa"/>
            <w:vAlign w:val="center"/>
          </w:tcPr>
          <w:p w:rsidR="00B8388E" w:rsidRDefault="00B8388E" w:rsidP="004D6138">
            <w:pPr>
              <w:jc w:val="center"/>
              <w:rPr>
                <w:color w:val="000000"/>
              </w:rPr>
            </w:pPr>
            <w:r>
              <w:rPr>
                <w:color w:val="000000"/>
              </w:rPr>
              <w:t>0.707</w:t>
            </w:r>
          </w:p>
        </w:tc>
        <w:tc>
          <w:tcPr>
            <w:tcW w:w="1195" w:type="dxa"/>
            <w:vAlign w:val="center"/>
          </w:tcPr>
          <w:p w:rsidR="00B8388E" w:rsidRDefault="00B8388E" w:rsidP="004D6138">
            <w:pPr>
              <w:jc w:val="center"/>
              <w:rPr>
                <w:color w:val="000000"/>
              </w:rPr>
            </w:pPr>
            <w:r>
              <w:rPr>
                <w:color w:val="000000"/>
              </w:rPr>
              <w:t>-2.670</w:t>
            </w:r>
          </w:p>
        </w:tc>
        <w:tc>
          <w:tcPr>
            <w:tcW w:w="1152" w:type="dxa"/>
            <w:vAlign w:val="center"/>
          </w:tcPr>
          <w:p w:rsidR="00B8388E" w:rsidRDefault="00B8388E" w:rsidP="004D6138">
            <w:pPr>
              <w:jc w:val="center"/>
              <w:rPr>
                <w:color w:val="000000"/>
              </w:rPr>
            </w:pPr>
            <w:r>
              <w:rPr>
                <w:color w:val="000000"/>
              </w:rPr>
              <w:t>9.24</w:t>
            </w:r>
          </w:p>
        </w:tc>
        <w:tc>
          <w:tcPr>
            <w:tcW w:w="1224" w:type="dxa"/>
            <w:vAlign w:val="center"/>
          </w:tcPr>
          <w:p w:rsidR="00B8388E" w:rsidRDefault="00B8388E" w:rsidP="004D6138">
            <w:pPr>
              <w:jc w:val="center"/>
              <w:rPr>
                <w:color w:val="000000"/>
              </w:rPr>
            </w:pPr>
            <w:r>
              <w:rPr>
                <w:color w:val="000000"/>
              </w:rPr>
              <w:t>0.348</w:t>
            </w:r>
          </w:p>
        </w:tc>
        <w:tc>
          <w:tcPr>
            <w:tcW w:w="1210" w:type="dxa"/>
            <w:vAlign w:val="center"/>
          </w:tcPr>
          <w:p w:rsidR="00B8388E" w:rsidRDefault="00B8388E" w:rsidP="004D6138">
            <w:pPr>
              <w:jc w:val="center"/>
              <w:rPr>
                <w:color w:val="000000"/>
              </w:rPr>
            </w:pPr>
            <w:r>
              <w:rPr>
                <w:color w:val="000000"/>
              </w:rPr>
              <w:t>-6.11</w:t>
            </w:r>
          </w:p>
        </w:tc>
      </w:tr>
      <w:tr w:rsidR="00B8388E" w:rsidTr="007111B9">
        <w:trPr>
          <w:jc w:val="center"/>
        </w:trPr>
        <w:tc>
          <w:tcPr>
            <w:tcW w:w="2016" w:type="dxa"/>
            <w:vAlign w:val="bottom"/>
          </w:tcPr>
          <w:p w:rsidR="00B8388E" w:rsidRDefault="00B8388E" w:rsidP="004D6138">
            <w:pPr>
              <w:rPr>
                <w:color w:val="000000"/>
              </w:rPr>
            </w:pPr>
            <w:r>
              <w:rPr>
                <w:color w:val="000000"/>
              </w:rPr>
              <w:t>Bangladesh</w:t>
            </w:r>
          </w:p>
        </w:tc>
        <w:tc>
          <w:tcPr>
            <w:tcW w:w="1152" w:type="dxa"/>
            <w:vAlign w:val="center"/>
          </w:tcPr>
          <w:p w:rsidR="00B8388E" w:rsidRDefault="00B8388E" w:rsidP="004D6138">
            <w:pPr>
              <w:jc w:val="center"/>
              <w:rPr>
                <w:color w:val="000000"/>
              </w:rPr>
            </w:pPr>
            <w:r>
              <w:rPr>
                <w:color w:val="000000"/>
              </w:rPr>
              <w:t>235</w:t>
            </w:r>
          </w:p>
        </w:tc>
        <w:tc>
          <w:tcPr>
            <w:tcW w:w="1152" w:type="dxa"/>
            <w:vAlign w:val="center"/>
          </w:tcPr>
          <w:p w:rsidR="00B8388E" w:rsidRDefault="00B8388E" w:rsidP="004D6138">
            <w:pPr>
              <w:jc w:val="center"/>
              <w:rPr>
                <w:color w:val="000000"/>
              </w:rPr>
            </w:pPr>
            <w:r>
              <w:rPr>
                <w:color w:val="000000"/>
              </w:rPr>
              <w:t>-8.539</w:t>
            </w:r>
          </w:p>
        </w:tc>
        <w:tc>
          <w:tcPr>
            <w:tcW w:w="1152" w:type="dxa"/>
            <w:vAlign w:val="center"/>
          </w:tcPr>
          <w:p w:rsidR="00B8388E" w:rsidRDefault="00B8388E" w:rsidP="004D6138">
            <w:pPr>
              <w:jc w:val="center"/>
              <w:rPr>
                <w:color w:val="000000"/>
              </w:rPr>
            </w:pPr>
            <w:r>
              <w:rPr>
                <w:color w:val="000000"/>
              </w:rPr>
              <w:t>-0.364</w:t>
            </w:r>
          </w:p>
        </w:tc>
        <w:tc>
          <w:tcPr>
            <w:tcW w:w="1152" w:type="dxa"/>
            <w:vAlign w:val="center"/>
          </w:tcPr>
          <w:p w:rsidR="00B8388E" w:rsidRDefault="00B8388E" w:rsidP="004D6138">
            <w:pPr>
              <w:jc w:val="center"/>
              <w:rPr>
                <w:color w:val="000000"/>
              </w:rPr>
            </w:pPr>
            <w:r>
              <w:rPr>
                <w:color w:val="000000"/>
              </w:rPr>
              <w:t>42.28</w:t>
            </w:r>
          </w:p>
        </w:tc>
        <w:tc>
          <w:tcPr>
            <w:tcW w:w="1152" w:type="dxa"/>
            <w:vAlign w:val="center"/>
          </w:tcPr>
          <w:p w:rsidR="00B8388E" w:rsidRDefault="00B8388E" w:rsidP="004D6138">
            <w:pPr>
              <w:jc w:val="center"/>
              <w:rPr>
                <w:color w:val="000000"/>
              </w:rPr>
            </w:pPr>
            <w:r>
              <w:rPr>
                <w:color w:val="000000"/>
              </w:rPr>
              <w:t>-3.096</w:t>
            </w:r>
          </w:p>
        </w:tc>
        <w:tc>
          <w:tcPr>
            <w:tcW w:w="1152" w:type="dxa"/>
            <w:vAlign w:val="center"/>
          </w:tcPr>
          <w:p w:rsidR="00B8388E" w:rsidRDefault="00B8388E" w:rsidP="004D6138">
            <w:pPr>
              <w:jc w:val="center"/>
              <w:rPr>
                <w:color w:val="000000"/>
              </w:rPr>
            </w:pPr>
            <w:r>
              <w:rPr>
                <w:color w:val="000000"/>
              </w:rPr>
              <w:t>14.36</w:t>
            </w:r>
          </w:p>
        </w:tc>
        <w:tc>
          <w:tcPr>
            <w:tcW w:w="1195" w:type="dxa"/>
            <w:vAlign w:val="center"/>
          </w:tcPr>
          <w:p w:rsidR="00B8388E" w:rsidRDefault="00B8388E" w:rsidP="004D6138">
            <w:pPr>
              <w:jc w:val="center"/>
              <w:rPr>
                <w:color w:val="000000"/>
              </w:rPr>
            </w:pPr>
            <w:r>
              <w:rPr>
                <w:color w:val="000000"/>
              </w:rPr>
              <w:t>-6.490</w:t>
            </w:r>
          </w:p>
        </w:tc>
        <w:tc>
          <w:tcPr>
            <w:tcW w:w="1152" w:type="dxa"/>
            <w:vAlign w:val="center"/>
          </w:tcPr>
          <w:p w:rsidR="00B8388E" w:rsidRDefault="00B8388E" w:rsidP="004D6138">
            <w:pPr>
              <w:jc w:val="center"/>
              <w:rPr>
                <w:color w:val="000000"/>
              </w:rPr>
            </w:pPr>
            <w:r>
              <w:rPr>
                <w:color w:val="000000"/>
              </w:rPr>
              <w:t>44.00</w:t>
            </w:r>
          </w:p>
        </w:tc>
        <w:tc>
          <w:tcPr>
            <w:tcW w:w="1224" w:type="dxa"/>
            <w:vAlign w:val="center"/>
          </w:tcPr>
          <w:p w:rsidR="00B8388E" w:rsidRDefault="00B8388E" w:rsidP="004D6138">
            <w:pPr>
              <w:jc w:val="center"/>
              <w:rPr>
                <w:color w:val="000000"/>
              </w:rPr>
            </w:pPr>
            <w:r>
              <w:rPr>
                <w:color w:val="000000"/>
              </w:rPr>
              <w:t>0.471</w:t>
            </w:r>
          </w:p>
        </w:tc>
        <w:tc>
          <w:tcPr>
            <w:tcW w:w="1210" w:type="dxa"/>
            <w:vAlign w:val="center"/>
          </w:tcPr>
          <w:p w:rsidR="00B8388E" w:rsidRDefault="00B8388E" w:rsidP="004D6138">
            <w:pPr>
              <w:jc w:val="center"/>
              <w:rPr>
                <w:color w:val="000000"/>
              </w:rPr>
            </w:pPr>
            <w:r>
              <w:rPr>
                <w:color w:val="000000"/>
              </w:rPr>
              <w:t>-385.5</w:t>
            </w:r>
          </w:p>
        </w:tc>
      </w:tr>
      <w:tr w:rsidR="00B8388E" w:rsidTr="007111B9">
        <w:trPr>
          <w:jc w:val="center"/>
        </w:trPr>
        <w:tc>
          <w:tcPr>
            <w:tcW w:w="2016" w:type="dxa"/>
            <w:vAlign w:val="bottom"/>
          </w:tcPr>
          <w:p w:rsidR="00B8388E" w:rsidRDefault="00B8388E" w:rsidP="004D6138">
            <w:pPr>
              <w:rPr>
                <w:color w:val="000000"/>
              </w:rPr>
            </w:pPr>
            <w:r>
              <w:rPr>
                <w:color w:val="000000"/>
              </w:rPr>
              <w:t>Belgium</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-0.139</w:t>
            </w:r>
          </w:p>
        </w:tc>
        <w:tc>
          <w:tcPr>
            <w:tcW w:w="1152" w:type="dxa"/>
            <w:vAlign w:val="center"/>
          </w:tcPr>
          <w:p w:rsidR="00B8388E" w:rsidRDefault="00B8388E" w:rsidP="004D6138">
            <w:pPr>
              <w:jc w:val="center"/>
              <w:rPr>
                <w:color w:val="000000"/>
              </w:rPr>
            </w:pPr>
            <w:r>
              <w:rPr>
                <w:color w:val="000000"/>
              </w:rPr>
              <w:t>-0.018</w:t>
            </w:r>
          </w:p>
        </w:tc>
        <w:tc>
          <w:tcPr>
            <w:tcW w:w="1152" w:type="dxa"/>
            <w:vAlign w:val="center"/>
          </w:tcPr>
          <w:p w:rsidR="00B8388E" w:rsidRDefault="00B8388E" w:rsidP="004D6138">
            <w:pPr>
              <w:jc w:val="center"/>
              <w:rPr>
                <w:color w:val="000000"/>
              </w:rPr>
            </w:pPr>
            <w:r>
              <w:rPr>
                <w:color w:val="000000"/>
              </w:rPr>
              <w:t>0.437</w:t>
            </w:r>
          </w:p>
        </w:tc>
        <w:tc>
          <w:tcPr>
            <w:tcW w:w="1152" w:type="dxa"/>
            <w:vAlign w:val="center"/>
          </w:tcPr>
          <w:p w:rsidR="00B8388E" w:rsidRDefault="00B8388E" w:rsidP="004D6138">
            <w:pPr>
              <w:jc w:val="center"/>
              <w:rPr>
                <w:color w:val="000000"/>
              </w:rPr>
            </w:pPr>
            <w:r>
              <w:rPr>
                <w:color w:val="000000"/>
              </w:rPr>
              <w:t>-6.695</w:t>
            </w:r>
          </w:p>
        </w:tc>
        <w:tc>
          <w:tcPr>
            <w:tcW w:w="1152" w:type="dxa"/>
            <w:vAlign w:val="center"/>
          </w:tcPr>
          <w:p w:rsidR="00B8388E" w:rsidRDefault="00B8388E" w:rsidP="004D6138">
            <w:pPr>
              <w:jc w:val="center"/>
              <w:rPr>
                <w:color w:val="000000"/>
              </w:rPr>
            </w:pPr>
            <w:r>
              <w:rPr>
                <w:color w:val="000000"/>
              </w:rPr>
              <w:t>0.299</w:t>
            </w:r>
          </w:p>
        </w:tc>
        <w:tc>
          <w:tcPr>
            <w:tcW w:w="1195" w:type="dxa"/>
            <w:vAlign w:val="center"/>
          </w:tcPr>
          <w:p w:rsidR="00B8388E" w:rsidRDefault="00B8388E" w:rsidP="004D6138">
            <w:pPr>
              <w:jc w:val="center"/>
              <w:rPr>
                <w:color w:val="000000"/>
              </w:rPr>
            </w:pPr>
            <w:r>
              <w:rPr>
                <w:color w:val="000000"/>
              </w:rPr>
              <w:t>-2.642</w:t>
            </w:r>
          </w:p>
        </w:tc>
        <w:tc>
          <w:tcPr>
            <w:tcW w:w="1152" w:type="dxa"/>
            <w:vAlign w:val="center"/>
          </w:tcPr>
          <w:p w:rsidR="00B8388E" w:rsidRDefault="00B8388E" w:rsidP="004D6138">
            <w:pPr>
              <w:jc w:val="center"/>
              <w:rPr>
                <w:color w:val="000000"/>
              </w:rPr>
            </w:pPr>
            <w:r>
              <w:rPr>
                <w:color w:val="000000"/>
              </w:rPr>
              <w:t>11.16</w:t>
            </w:r>
          </w:p>
        </w:tc>
        <w:tc>
          <w:tcPr>
            <w:tcW w:w="1224" w:type="dxa"/>
            <w:vAlign w:val="center"/>
          </w:tcPr>
          <w:p w:rsidR="00B8388E" w:rsidRDefault="00B8388E" w:rsidP="004D6138">
            <w:pPr>
              <w:jc w:val="center"/>
              <w:rPr>
                <w:color w:val="000000"/>
              </w:rPr>
            </w:pPr>
            <w:r>
              <w:rPr>
                <w:color w:val="000000"/>
              </w:rPr>
              <w:t>0.384</w:t>
            </w:r>
          </w:p>
        </w:tc>
        <w:tc>
          <w:tcPr>
            <w:tcW w:w="1210" w:type="dxa"/>
            <w:vAlign w:val="center"/>
          </w:tcPr>
          <w:p w:rsidR="00B8388E" w:rsidRDefault="00B8388E" w:rsidP="004D6138">
            <w:pPr>
              <w:jc w:val="center"/>
              <w:rPr>
                <w:color w:val="000000"/>
              </w:rPr>
            </w:pPr>
            <w:r>
              <w:rPr>
                <w:color w:val="000000"/>
              </w:rPr>
              <w:t>-3.21</w:t>
            </w:r>
          </w:p>
        </w:tc>
      </w:tr>
      <w:tr w:rsidR="00B8388E" w:rsidTr="007111B9">
        <w:trPr>
          <w:jc w:val="center"/>
        </w:trPr>
        <w:tc>
          <w:tcPr>
            <w:tcW w:w="2016" w:type="dxa"/>
            <w:vAlign w:val="bottom"/>
          </w:tcPr>
          <w:p w:rsidR="00B8388E" w:rsidRDefault="00B8388E" w:rsidP="004D6138">
            <w:pPr>
              <w:rPr>
                <w:color w:val="000000"/>
              </w:rPr>
            </w:pPr>
            <w:r>
              <w:rPr>
                <w:color w:val="000000"/>
              </w:rPr>
              <w:t>Botswana</w:t>
            </w:r>
          </w:p>
        </w:tc>
        <w:tc>
          <w:tcPr>
            <w:tcW w:w="1152" w:type="dxa"/>
            <w:vAlign w:val="center"/>
          </w:tcPr>
          <w:p w:rsidR="00B8388E" w:rsidRDefault="00B8388E" w:rsidP="004D6138">
            <w:pPr>
              <w:jc w:val="center"/>
              <w:rPr>
                <w:color w:val="000000"/>
              </w:rPr>
            </w:pPr>
            <w:r>
              <w:rPr>
                <w:color w:val="000000"/>
              </w:rPr>
              <w:t>165</w:t>
            </w:r>
          </w:p>
        </w:tc>
        <w:tc>
          <w:tcPr>
            <w:tcW w:w="1152" w:type="dxa"/>
            <w:vAlign w:val="center"/>
          </w:tcPr>
          <w:p w:rsidR="00B8388E" w:rsidRDefault="00B8388E" w:rsidP="004D6138">
            <w:pPr>
              <w:jc w:val="center"/>
              <w:rPr>
                <w:color w:val="000000"/>
              </w:rPr>
            </w:pPr>
            <w:r>
              <w:rPr>
                <w:color w:val="000000"/>
              </w:rPr>
              <w:t>-4.883</w:t>
            </w:r>
          </w:p>
        </w:tc>
        <w:tc>
          <w:tcPr>
            <w:tcW w:w="1152" w:type="dxa"/>
            <w:vAlign w:val="center"/>
          </w:tcPr>
          <w:p w:rsidR="00B8388E" w:rsidRDefault="00B8388E" w:rsidP="004D6138">
            <w:pPr>
              <w:jc w:val="center"/>
              <w:rPr>
                <w:color w:val="000000"/>
              </w:rPr>
            </w:pPr>
            <w:r>
              <w:rPr>
                <w:color w:val="000000"/>
              </w:rPr>
              <w:t>-0.724</w:t>
            </w:r>
          </w:p>
        </w:tc>
        <w:tc>
          <w:tcPr>
            <w:tcW w:w="1152" w:type="dxa"/>
            <w:vAlign w:val="center"/>
          </w:tcPr>
          <w:p w:rsidR="00B8388E" w:rsidRDefault="00B8388E" w:rsidP="004D6138">
            <w:pPr>
              <w:jc w:val="center"/>
              <w:rPr>
                <w:color w:val="000000"/>
              </w:rPr>
            </w:pPr>
            <w:r>
              <w:rPr>
                <w:color w:val="000000"/>
              </w:rPr>
              <w:t>10.38</w:t>
            </w:r>
          </w:p>
        </w:tc>
        <w:tc>
          <w:tcPr>
            <w:tcW w:w="1152" w:type="dxa"/>
            <w:vAlign w:val="center"/>
          </w:tcPr>
          <w:p w:rsidR="00B8388E" w:rsidRDefault="00B8388E" w:rsidP="004D6138">
            <w:pPr>
              <w:jc w:val="center"/>
              <w:rPr>
                <w:color w:val="000000"/>
              </w:rPr>
            </w:pPr>
            <w:r>
              <w:rPr>
                <w:color w:val="000000"/>
              </w:rPr>
              <w:t>-6.042</w:t>
            </w:r>
          </w:p>
        </w:tc>
        <w:tc>
          <w:tcPr>
            <w:tcW w:w="1152" w:type="dxa"/>
            <w:vAlign w:val="center"/>
          </w:tcPr>
          <w:p w:rsidR="00B8388E" w:rsidRDefault="00B8388E" w:rsidP="004D6138">
            <w:pPr>
              <w:jc w:val="center"/>
              <w:rPr>
                <w:color w:val="000000"/>
              </w:rPr>
            </w:pPr>
            <w:r>
              <w:rPr>
                <w:color w:val="000000"/>
              </w:rPr>
              <w:t>6.309</w:t>
            </w:r>
          </w:p>
        </w:tc>
        <w:tc>
          <w:tcPr>
            <w:tcW w:w="1195" w:type="dxa"/>
            <w:vAlign w:val="center"/>
          </w:tcPr>
          <w:p w:rsidR="00B8388E" w:rsidRDefault="00B8388E" w:rsidP="004D6138">
            <w:pPr>
              <w:jc w:val="center"/>
              <w:rPr>
                <w:color w:val="000000"/>
              </w:rPr>
            </w:pPr>
            <w:r>
              <w:rPr>
                <w:color w:val="000000"/>
              </w:rPr>
              <w:t>-4.074</w:t>
            </w:r>
          </w:p>
        </w:tc>
        <w:tc>
          <w:tcPr>
            <w:tcW w:w="1152" w:type="dxa"/>
            <w:vAlign w:val="center"/>
          </w:tcPr>
          <w:p w:rsidR="00B8388E" w:rsidRDefault="00B8388E" w:rsidP="004D6138">
            <w:pPr>
              <w:jc w:val="center"/>
              <w:rPr>
                <w:color w:val="000000"/>
              </w:rPr>
            </w:pPr>
            <w:r>
              <w:rPr>
                <w:color w:val="000000"/>
              </w:rPr>
              <w:t>23.43</w:t>
            </w:r>
          </w:p>
        </w:tc>
        <w:tc>
          <w:tcPr>
            <w:tcW w:w="1224" w:type="dxa"/>
            <w:vAlign w:val="center"/>
          </w:tcPr>
          <w:p w:rsidR="00B8388E" w:rsidRDefault="00B8388E" w:rsidP="004D6138">
            <w:pPr>
              <w:jc w:val="center"/>
              <w:rPr>
                <w:color w:val="000000"/>
              </w:rPr>
            </w:pPr>
            <w:r>
              <w:rPr>
                <w:color w:val="000000"/>
              </w:rPr>
              <w:t>0.318</w:t>
            </w:r>
          </w:p>
        </w:tc>
        <w:tc>
          <w:tcPr>
            <w:tcW w:w="1210" w:type="dxa"/>
            <w:vAlign w:val="center"/>
          </w:tcPr>
          <w:p w:rsidR="00B8388E" w:rsidRDefault="00B8388E" w:rsidP="004D6138">
            <w:pPr>
              <w:jc w:val="center"/>
              <w:rPr>
                <w:color w:val="000000"/>
              </w:rPr>
            </w:pPr>
            <w:r>
              <w:rPr>
                <w:color w:val="000000"/>
              </w:rPr>
              <w:t>-86.57</w:t>
            </w:r>
          </w:p>
        </w:tc>
      </w:tr>
      <w:tr w:rsidR="00B8388E" w:rsidTr="007111B9">
        <w:trPr>
          <w:jc w:val="center"/>
        </w:trPr>
        <w:tc>
          <w:tcPr>
            <w:tcW w:w="2016" w:type="dxa"/>
            <w:vAlign w:val="bottom"/>
          </w:tcPr>
          <w:p w:rsidR="00B8388E" w:rsidRDefault="00B8388E" w:rsidP="004D6138">
            <w:pPr>
              <w:rPr>
                <w:color w:val="000000"/>
              </w:rPr>
            </w:pPr>
            <w:r>
              <w:rPr>
                <w:color w:val="000000"/>
              </w:rPr>
              <w:t>Brazil</w:t>
            </w:r>
          </w:p>
        </w:tc>
        <w:tc>
          <w:tcPr>
            <w:tcW w:w="1152" w:type="dxa"/>
            <w:vAlign w:val="center"/>
          </w:tcPr>
          <w:p w:rsidR="00B8388E" w:rsidRDefault="00B8388E" w:rsidP="004D6138">
            <w:pPr>
              <w:jc w:val="center"/>
              <w:rPr>
                <w:color w:val="000000"/>
              </w:rPr>
            </w:pPr>
            <w:r>
              <w:rPr>
                <w:color w:val="000000"/>
              </w:rPr>
              <w:t>319</w:t>
            </w:r>
          </w:p>
        </w:tc>
        <w:tc>
          <w:tcPr>
            <w:tcW w:w="1152" w:type="dxa"/>
            <w:vAlign w:val="center"/>
          </w:tcPr>
          <w:p w:rsidR="00B8388E" w:rsidRDefault="00B8388E" w:rsidP="004D6138">
            <w:pPr>
              <w:jc w:val="center"/>
              <w:rPr>
                <w:color w:val="000000"/>
              </w:rPr>
            </w:pPr>
            <w:r>
              <w:rPr>
                <w:color w:val="000000"/>
              </w:rPr>
              <w:t>-2.115</w:t>
            </w:r>
          </w:p>
        </w:tc>
        <w:tc>
          <w:tcPr>
            <w:tcW w:w="1152" w:type="dxa"/>
            <w:vAlign w:val="center"/>
          </w:tcPr>
          <w:p w:rsidR="00B8388E" w:rsidRDefault="00B8388E" w:rsidP="004D6138">
            <w:pPr>
              <w:jc w:val="center"/>
              <w:rPr>
                <w:color w:val="000000"/>
              </w:rPr>
            </w:pPr>
            <w:r>
              <w:rPr>
                <w:color w:val="000000"/>
              </w:rPr>
              <w:t>-0.094</w:t>
            </w:r>
          </w:p>
        </w:tc>
        <w:tc>
          <w:tcPr>
            <w:tcW w:w="1152" w:type="dxa"/>
            <w:vAlign w:val="center"/>
          </w:tcPr>
          <w:p w:rsidR="00B8388E" w:rsidRDefault="00B8388E" w:rsidP="004D6138">
            <w:pPr>
              <w:jc w:val="center"/>
              <w:rPr>
                <w:color w:val="000000"/>
              </w:rPr>
            </w:pPr>
            <w:r>
              <w:rPr>
                <w:color w:val="000000"/>
              </w:rPr>
              <w:t>16.30</w:t>
            </w:r>
          </w:p>
        </w:tc>
        <w:tc>
          <w:tcPr>
            <w:tcW w:w="1152" w:type="dxa"/>
            <w:vAlign w:val="center"/>
          </w:tcPr>
          <w:p w:rsidR="00B8388E" w:rsidRDefault="00B8388E" w:rsidP="004D6138">
            <w:pPr>
              <w:jc w:val="center"/>
              <w:rPr>
                <w:color w:val="000000"/>
              </w:rPr>
            </w:pPr>
            <w:r>
              <w:rPr>
                <w:color w:val="000000"/>
              </w:rPr>
              <w:t>-2.317</w:t>
            </w:r>
          </w:p>
        </w:tc>
        <w:tc>
          <w:tcPr>
            <w:tcW w:w="1152" w:type="dxa"/>
            <w:vAlign w:val="center"/>
          </w:tcPr>
          <w:p w:rsidR="00B8388E" w:rsidRDefault="00B8388E" w:rsidP="004D6138">
            <w:pPr>
              <w:jc w:val="center"/>
              <w:rPr>
                <w:color w:val="000000"/>
              </w:rPr>
            </w:pPr>
            <w:r>
              <w:rPr>
                <w:color w:val="000000"/>
              </w:rPr>
              <w:t>3.556</w:t>
            </w:r>
          </w:p>
        </w:tc>
        <w:tc>
          <w:tcPr>
            <w:tcW w:w="1195" w:type="dxa"/>
            <w:vAlign w:val="center"/>
          </w:tcPr>
          <w:p w:rsidR="00B8388E" w:rsidRDefault="00B8388E" w:rsidP="004D6138">
            <w:pPr>
              <w:jc w:val="center"/>
              <w:rPr>
                <w:color w:val="000000"/>
              </w:rPr>
            </w:pPr>
            <w:r>
              <w:rPr>
                <w:color w:val="000000"/>
              </w:rPr>
              <w:t>-12.86</w:t>
            </w:r>
          </w:p>
        </w:tc>
        <w:tc>
          <w:tcPr>
            <w:tcW w:w="1152" w:type="dxa"/>
            <w:vAlign w:val="center"/>
          </w:tcPr>
          <w:p w:rsidR="00B8388E" w:rsidRDefault="00B8388E" w:rsidP="004D6138">
            <w:pPr>
              <w:jc w:val="center"/>
              <w:rPr>
                <w:color w:val="000000"/>
              </w:rPr>
            </w:pPr>
            <w:r>
              <w:rPr>
                <w:color w:val="000000"/>
              </w:rPr>
              <w:t>179.3</w:t>
            </w:r>
          </w:p>
        </w:tc>
        <w:tc>
          <w:tcPr>
            <w:tcW w:w="1224" w:type="dxa"/>
            <w:vAlign w:val="center"/>
          </w:tcPr>
          <w:p w:rsidR="00B8388E" w:rsidRDefault="00B8388E" w:rsidP="004D6138">
            <w:pPr>
              <w:jc w:val="center"/>
              <w:rPr>
                <w:color w:val="000000"/>
              </w:rPr>
            </w:pPr>
            <w:r>
              <w:rPr>
                <w:color w:val="000000"/>
              </w:rPr>
              <w:t>0.352</w:t>
            </w:r>
          </w:p>
        </w:tc>
        <w:tc>
          <w:tcPr>
            <w:tcW w:w="1210" w:type="dxa"/>
            <w:vAlign w:val="center"/>
          </w:tcPr>
          <w:p w:rsidR="00B8388E" w:rsidRDefault="00B8388E" w:rsidP="004D6138">
            <w:pPr>
              <w:jc w:val="center"/>
              <w:rPr>
                <w:color w:val="000000"/>
              </w:rPr>
            </w:pPr>
            <w:r>
              <w:rPr>
                <w:color w:val="000000"/>
              </w:rPr>
              <w:t>-250.0</w:t>
            </w:r>
          </w:p>
        </w:tc>
      </w:tr>
      <w:tr w:rsidR="00B8388E" w:rsidTr="007111B9">
        <w:trPr>
          <w:jc w:val="center"/>
        </w:trPr>
        <w:tc>
          <w:tcPr>
            <w:tcW w:w="2016" w:type="dxa"/>
            <w:vAlign w:val="bottom"/>
          </w:tcPr>
          <w:p w:rsidR="00B8388E" w:rsidRDefault="00B8388E" w:rsidP="004D6138">
            <w:pPr>
              <w:rPr>
                <w:color w:val="000000"/>
              </w:rPr>
            </w:pPr>
            <w:r>
              <w:rPr>
                <w:color w:val="000000"/>
              </w:rPr>
              <w:t>Bulgaria</w:t>
            </w:r>
          </w:p>
        </w:tc>
        <w:tc>
          <w:tcPr>
            <w:tcW w:w="1152" w:type="dxa"/>
            <w:vAlign w:val="center"/>
          </w:tcPr>
          <w:p w:rsidR="00B8388E" w:rsidRDefault="00B8388E" w:rsidP="004D6138">
            <w:pPr>
              <w:jc w:val="center"/>
              <w:rPr>
                <w:color w:val="000000"/>
              </w:rPr>
            </w:pPr>
            <w:r>
              <w:rPr>
                <w:color w:val="000000"/>
              </w:rPr>
              <w:t>108</w:t>
            </w:r>
          </w:p>
        </w:tc>
        <w:tc>
          <w:tcPr>
            <w:tcW w:w="1152" w:type="dxa"/>
            <w:vAlign w:val="center"/>
          </w:tcPr>
          <w:p w:rsidR="00B8388E" w:rsidRDefault="00B8388E" w:rsidP="004D6138">
            <w:pPr>
              <w:jc w:val="center"/>
              <w:rPr>
                <w:color w:val="000000"/>
              </w:rPr>
            </w:pPr>
            <w:r>
              <w:rPr>
                <w:color w:val="000000"/>
              </w:rPr>
              <w:t>-0.251</w:t>
            </w:r>
          </w:p>
        </w:tc>
        <w:tc>
          <w:tcPr>
            <w:tcW w:w="1152" w:type="dxa"/>
            <w:vAlign w:val="center"/>
          </w:tcPr>
          <w:p w:rsidR="00B8388E" w:rsidRDefault="00B8388E" w:rsidP="004D6138">
            <w:pPr>
              <w:jc w:val="center"/>
              <w:rPr>
                <w:color w:val="000000"/>
              </w:rPr>
            </w:pPr>
            <w:r>
              <w:rPr>
                <w:color w:val="000000"/>
              </w:rPr>
              <w:t>-0.042</w:t>
            </w:r>
          </w:p>
        </w:tc>
        <w:tc>
          <w:tcPr>
            <w:tcW w:w="1152" w:type="dxa"/>
            <w:vAlign w:val="center"/>
          </w:tcPr>
          <w:p w:rsidR="00B8388E" w:rsidRDefault="00B8388E" w:rsidP="004D6138">
            <w:pPr>
              <w:jc w:val="center"/>
              <w:rPr>
                <w:color w:val="000000"/>
              </w:rPr>
            </w:pPr>
            <w:r>
              <w:rPr>
                <w:color w:val="000000"/>
              </w:rPr>
              <w:t>0.585</w:t>
            </w:r>
          </w:p>
        </w:tc>
        <w:tc>
          <w:tcPr>
            <w:tcW w:w="1152" w:type="dxa"/>
            <w:vAlign w:val="center"/>
          </w:tcPr>
          <w:p w:rsidR="00B8388E" w:rsidRDefault="00B8388E" w:rsidP="004D6138">
            <w:pPr>
              <w:jc w:val="center"/>
              <w:rPr>
                <w:color w:val="000000"/>
              </w:rPr>
            </w:pPr>
            <w:r>
              <w:rPr>
                <w:color w:val="000000"/>
              </w:rPr>
              <w:t>-4.464</w:t>
            </w:r>
          </w:p>
        </w:tc>
        <w:tc>
          <w:tcPr>
            <w:tcW w:w="1152" w:type="dxa"/>
            <w:vAlign w:val="center"/>
          </w:tcPr>
          <w:p w:rsidR="00B8388E" w:rsidRDefault="00B8388E" w:rsidP="004D6138">
            <w:pPr>
              <w:jc w:val="center"/>
              <w:rPr>
                <w:color w:val="000000"/>
              </w:rPr>
            </w:pPr>
            <w:r>
              <w:rPr>
                <w:color w:val="000000"/>
              </w:rPr>
              <w:t>0.413</w:t>
            </w:r>
          </w:p>
        </w:tc>
        <w:tc>
          <w:tcPr>
            <w:tcW w:w="1195" w:type="dxa"/>
            <w:vAlign w:val="center"/>
          </w:tcPr>
          <w:p w:rsidR="00B8388E" w:rsidRDefault="00B8388E" w:rsidP="004D6138">
            <w:pPr>
              <w:jc w:val="center"/>
              <w:rPr>
                <w:color w:val="000000"/>
              </w:rPr>
            </w:pPr>
            <w:r>
              <w:rPr>
                <w:color w:val="000000"/>
              </w:rPr>
              <w:t>-2.481</w:t>
            </w:r>
          </w:p>
        </w:tc>
        <w:tc>
          <w:tcPr>
            <w:tcW w:w="1152" w:type="dxa"/>
            <w:vAlign w:val="center"/>
          </w:tcPr>
          <w:p w:rsidR="00B8388E" w:rsidRDefault="00B8388E" w:rsidP="004D6138">
            <w:pPr>
              <w:jc w:val="center"/>
              <w:rPr>
                <w:color w:val="000000"/>
              </w:rPr>
            </w:pPr>
            <w:r>
              <w:rPr>
                <w:color w:val="000000"/>
              </w:rPr>
              <w:t>9.15</w:t>
            </w:r>
          </w:p>
        </w:tc>
        <w:tc>
          <w:tcPr>
            <w:tcW w:w="1224" w:type="dxa"/>
            <w:vAlign w:val="center"/>
          </w:tcPr>
          <w:p w:rsidR="00B8388E" w:rsidRDefault="00B8388E" w:rsidP="004D6138">
            <w:pPr>
              <w:jc w:val="center"/>
              <w:rPr>
                <w:color w:val="000000"/>
              </w:rPr>
            </w:pPr>
            <w:r>
              <w:rPr>
                <w:color w:val="000000"/>
              </w:rPr>
              <w:t>0.310</w:t>
            </w:r>
          </w:p>
        </w:tc>
        <w:tc>
          <w:tcPr>
            <w:tcW w:w="1210" w:type="dxa"/>
            <w:vAlign w:val="center"/>
          </w:tcPr>
          <w:p w:rsidR="00B8388E" w:rsidRDefault="00B8388E" w:rsidP="004D6138">
            <w:pPr>
              <w:jc w:val="center"/>
              <w:rPr>
                <w:color w:val="000000"/>
              </w:rPr>
            </w:pPr>
            <w:r>
              <w:rPr>
                <w:color w:val="000000"/>
              </w:rPr>
              <w:t>-3.59</w:t>
            </w:r>
          </w:p>
        </w:tc>
      </w:tr>
      <w:tr w:rsidR="00B8388E" w:rsidTr="007111B9">
        <w:trPr>
          <w:jc w:val="center"/>
        </w:trPr>
        <w:tc>
          <w:tcPr>
            <w:tcW w:w="2016" w:type="dxa"/>
            <w:vAlign w:val="bottom"/>
          </w:tcPr>
          <w:p w:rsidR="00B8388E" w:rsidRDefault="00B8388E" w:rsidP="004D6138">
            <w:pPr>
              <w:rPr>
                <w:color w:val="000000"/>
              </w:rPr>
            </w:pPr>
            <w:r>
              <w:rPr>
                <w:color w:val="000000"/>
              </w:rPr>
              <w:t>Canada</w:t>
            </w:r>
          </w:p>
        </w:tc>
        <w:tc>
          <w:tcPr>
            <w:tcW w:w="1152" w:type="dxa"/>
            <w:vAlign w:val="center"/>
          </w:tcPr>
          <w:p w:rsidR="00B8388E" w:rsidRDefault="00B8388E" w:rsidP="004D6138">
            <w:pPr>
              <w:jc w:val="center"/>
              <w:rPr>
                <w:color w:val="000000"/>
              </w:rPr>
            </w:pPr>
            <w:r>
              <w:rPr>
                <w:color w:val="000000"/>
              </w:rPr>
              <w:t>458</w:t>
            </w:r>
          </w:p>
        </w:tc>
        <w:tc>
          <w:tcPr>
            <w:tcW w:w="1152" w:type="dxa"/>
            <w:vAlign w:val="center"/>
          </w:tcPr>
          <w:p w:rsidR="00B8388E" w:rsidRDefault="00B8388E" w:rsidP="004D6138">
            <w:pPr>
              <w:jc w:val="center"/>
              <w:rPr>
                <w:color w:val="000000"/>
              </w:rPr>
            </w:pPr>
            <w:r>
              <w:rPr>
                <w:color w:val="000000"/>
              </w:rPr>
              <w:t>-17.80</w:t>
            </w:r>
          </w:p>
        </w:tc>
        <w:tc>
          <w:tcPr>
            <w:tcW w:w="1152" w:type="dxa"/>
            <w:vAlign w:val="center"/>
          </w:tcPr>
          <w:p w:rsidR="00B8388E" w:rsidRDefault="00B8388E" w:rsidP="004D6138">
            <w:pPr>
              <w:jc w:val="center"/>
              <w:rPr>
                <w:color w:val="000000"/>
              </w:rPr>
            </w:pPr>
            <w:r>
              <w:rPr>
                <w:color w:val="000000"/>
              </w:rPr>
              <w:t>-0.265</w:t>
            </w:r>
          </w:p>
        </w:tc>
        <w:tc>
          <w:tcPr>
            <w:tcW w:w="1152" w:type="dxa"/>
            <w:vAlign w:val="center"/>
          </w:tcPr>
          <w:p w:rsidR="00B8388E" w:rsidRDefault="00B8388E" w:rsidP="004D6138">
            <w:pPr>
              <w:jc w:val="center"/>
              <w:rPr>
                <w:color w:val="000000"/>
              </w:rPr>
            </w:pPr>
            <w:r>
              <w:rPr>
                <w:color w:val="000000"/>
              </w:rPr>
              <w:t>72.73</w:t>
            </w:r>
          </w:p>
        </w:tc>
        <w:tc>
          <w:tcPr>
            <w:tcW w:w="1152" w:type="dxa"/>
            <w:vAlign w:val="center"/>
          </w:tcPr>
          <w:p w:rsidR="00B8388E" w:rsidRDefault="00B8388E" w:rsidP="004D6138">
            <w:pPr>
              <w:jc w:val="center"/>
              <w:rPr>
                <w:color w:val="000000"/>
              </w:rPr>
            </w:pPr>
            <w:r>
              <w:rPr>
                <w:color w:val="000000"/>
              </w:rPr>
              <w:t>-5.239</w:t>
            </w:r>
          </w:p>
        </w:tc>
        <w:tc>
          <w:tcPr>
            <w:tcW w:w="1152" w:type="dxa"/>
            <w:vAlign w:val="center"/>
          </w:tcPr>
          <w:p w:rsidR="00B8388E" w:rsidRDefault="00B8388E" w:rsidP="004D6138">
            <w:pPr>
              <w:jc w:val="center"/>
              <w:rPr>
                <w:color w:val="000000"/>
              </w:rPr>
            </w:pPr>
            <w:r>
              <w:rPr>
                <w:color w:val="000000"/>
              </w:rPr>
              <w:t>27.85</w:t>
            </w:r>
          </w:p>
        </w:tc>
        <w:tc>
          <w:tcPr>
            <w:tcW w:w="1195" w:type="dxa"/>
            <w:vAlign w:val="center"/>
          </w:tcPr>
          <w:p w:rsidR="00B8388E" w:rsidRDefault="00B8388E" w:rsidP="004D6138">
            <w:pPr>
              <w:jc w:val="center"/>
              <w:rPr>
                <w:color w:val="000000"/>
              </w:rPr>
            </w:pPr>
            <w:r>
              <w:rPr>
                <w:color w:val="000000"/>
              </w:rPr>
              <w:t>-7.662</w:t>
            </w:r>
          </w:p>
        </w:tc>
        <w:tc>
          <w:tcPr>
            <w:tcW w:w="1152" w:type="dxa"/>
            <w:vAlign w:val="center"/>
          </w:tcPr>
          <w:p w:rsidR="00B8388E" w:rsidRDefault="00B8388E" w:rsidP="004D6138">
            <w:pPr>
              <w:jc w:val="center"/>
              <w:rPr>
                <w:color w:val="000000"/>
              </w:rPr>
            </w:pPr>
            <w:r>
              <w:rPr>
                <w:color w:val="000000"/>
              </w:rPr>
              <w:t>68.97</w:t>
            </w:r>
          </w:p>
        </w:tc>
        <w:tc>
          <w:tcPr>
            <w:tcW w:w="1224" w:type="dxa"/>
            <w:vAlign w:val="center"/>
          </w:tcPr>
          <w:p w:rsidR="00B8388E" w:rsidRDefault="00B8388E" w:rsidP="004D6138">
            <w:pPr>
              <w:jc w:val="center"/>
              <w:rPr>
                <w:color w:val="000000"/>
              </w:rPr>
            </w:pPr>
            <w:r>
              <w:rPr>
                <w:color w:val="000000"/>
              </w:rPr>
              <w:t>0.335</w:t>
            </w:r>
          </w:p>
        </w:tc>
        <w:tc>
          <w:tcPr>
            <w:tcW w:w="1210" w:type="dxa"/>
            <w:vAlign w:val="center"/>
          </w:tcPr>
          <w:p w:rsidR="00B8388E" w:rsidRDefault="00B8388E" w:rsidP="004D6138">
            <w:pPr>
              <w:jc w:val="center"/>
              <w:rPr>
                <w:color w:val="000000"/>
              </w:rPr>
            </w:pPr>
            <w:r>
              <w:rPr>
                <w:color w:val="000000"/>
              </w:rPr>
              <w:t>-851.8</w:t>
            </w:r>
          </w:p>
        </w:tc>
      </w:tr>
      <w:tr w:rsidR="00B8388E" w:rsidTr="007111B9">
        <w:trPr>
          <w:jc w:val="center"/>
        </w:trPr>
        <w:tc>
          <w:tcPr>
            <w:tcW w:w="2016" w:type="dxa"/>
            <w:vAlign w:val="bottom"/>
          </w:tcPr>
          <w:p w:rsidR="00B8388E" w:rsidRDefault="00B8388E" w:rsidP="004D6138">
            <w:pPr>
              <w:rPr>
                <w:color w:val="000000"/>
              </w:rPr>
            </w:pPr>
            <w:r>
              <w:rPr>
                <w:color w:val="000000"/>
              </w:rPr>
              <w:t>Chile</w:t>
            </w:r>
          </w:p>
        </w:tc>
        <w:tc>
          <w:tcPr>
            <w:tcW w:w="1152" w:type="dxa"/>
            <w:vAlign w:val="center"/>
          </w:tcPr>
          <w:p w:rsidR="00B8388E" w:rsidRDefault="00B8388E" w:rsidP="004D6138">
            <w:pPr>
              <w:jc w:val="center"/>
              <w:rPr>
                <w:color w:val="000000"/>
              </w:rPr>
            </w:pPr>
            <w:r>
              <w:rPr>
                <w:color w:val="000000"/>
              </w:rPr>
              <w:t>274</w:t>
            </w:r>
          </w:p>
        </w:tc>
        <w:tc>
          <w:tcPr>
            <w:tcW w:w="1152" w:type="dxa"/>
            <w:vAlign w:val="center"/>
          </w:tcPr>
          <w:p w:rsidR="00B8388E" w:rsidRDefault="00B8388E" w:rsidP="004D6138">
            <w:pPr>
              <w:jc w:val="center"/>
              <w:rPr>
                <w:color w:val="000000"/>
              </w:rPr>
            </w:pPr>
            <w:r>
              <w:rPr>
                <w:color w:val="000000"/>
              </w:rPr>
              <w:t>-0.168</w:t>
            </w:r>
          </w:p>
        </w:tc>
        <w:tc>
          <w:tcPr>
            <w:tcW w:w="1152" w:type="dxa"/>
            <w:vAlign w:val="center"/>
          </w:tcPr>
          <w:p w:rsidR="00B8388E" w:rsidRDefault="00B8388E" w:rsidP="004D6138">
            <w:pPr>
              <w:jc w:val="center"/>
              <w:rPr>
                <w:color w:val="000000"/>
              </w:rPr>
            </w:pPr>
            <w:r>
              <w:rPr>
                <w:color w:val="000000"/>
              </w:rPr>
              <w:t>0.006</w:t>
            </w:r>
          </w:p>
        </w:tc>
        <w:tc>
          <w:tcPr>
            <w:tcW w:w="1152" w:type="dxa"/>
            <w:vAlign w:val="center"/>
          </w:tcPr>
          <w:p w:rsidR="00B8388E" w:rsidRDefault="00B8388E" w:rsidP="004D6138">
            <w:pPr>
              <w:jc w:val="center"/>
              <w:rPr>
                <w:color w:val="000000"/>
              </w:rPr>
            </w:pPr>
            <w:r>
              <w:rPr>
                <w:color w:val="000000"/>
              </w:rPr>
              <w:t>0.852</w:t>
            </w:r>
          </w:p>
        </w:tc>
        <w:tc>
          <w:tcPr>
            <w:tcW w:w="1152" w:type="dxa"/>
            <w:vAlign w:val="center"/>
          </w:tcPr>
          <w:p w:rsidR="00B8388E" w:rsidRDefault="00B8388E" w:rsidP="004D6138">
            <w:pPr>
              <w:jc w:val="center"/>
              <w:rPr>
                <w:color w:val="000000"/>
              </w:rPr>
            </w:pPr>
            <w:r>
              <w:rPr>
                <w:color w:val="000000"/>
              </w:rPr>
              <w:t>-3.262</w:t>
            </w:r>
          </w:p>
        </w:tc>
        <w:tc>
          <w:tcPr>
            <w:tcW w:w="1152" w:type="dxa"/>
            <w:vAlign w:val="center"/>
          </w:tcPr>
          <w:p w:rsidR="00B8388E" w:rsidRDefault="00B8388E" w:rsidP="004D6138">
            <w:pPr>
              <w:jc w:val="center"/>
              <w:rPr>
                <w:color w:val="000000"/>
              </w:rPr>
            </w:pPr>
            <w:r>
              <w:rPr>
                <w:color w:val="000000"/>
              </w:rPr>
              <w:t>0.348</w:t>
            </w:r>
          </w:p>
        </w:tc>
        <w:tc>
          <w:tcPr>
            <w:tcW w:w="1195" w:type="dxa"/>
            <w:vAlign w:val="center"/>
          </w:tcPr>
          <w:p w:rsidR="00B8388E" w:rsidRDefault="00B8388E" w:rsidP="004D6138">
            <w:pPr>
              <w:jc w:val="center"/>
              <w:rPr>
                <w:color w:val="000000"/>
              </w:rPr>
            </w:pPr>
            <w:r>
              <w:rPr>
                <w:color w:val="000000"/>
              </w:rPr>
              <w:t>-9.095</w:t>
            </w:r>
          </w:p>
        </w:tc>
        <w:tc>
          <w:tcPr>
            <w:tcW w:w="1152" w:type="dxa"/>
            <w:vAlign w:val="center"/>
          </w:tcPr>
          <w:p w:rsidR="00B8388E" w:rsidRDefault="00B8388E" w:rsidP="004D6138">
            <w:pPr>
              <w:jc w:val="center"/>
              <w:rPr>
                <w:color w:val="000000"/>
              </w:rPr>
            </w:pPr>
            <w:r>
              <w:rPr>
                <w:color w:val="000000"/>
              </w:rPr>
              <w:t>103.2</w:t>
            </w:r>
          </w:p>
        </w:tc>
        <w:tc>
          <w:tcPr>
            <w:tcW w:w="1224" w:type="dxa"/>
            <w:vAlign w:val="center"/>
          </w:tcPr>
          <w:p w:rsidR="00B8388E" w:rsidRDefault="00B8388E" w:rsidP="004D6138">
            <w:pPr>
              <w:jc w:val="center"/>
              <w:rPr>
                <w:color w:val="000000"/>
              </w:rPr>
            </w:pPr>
            <w:r>
              <w:rPr>
                <w:color w:val="000000"/>
              </w:rPr>
              <w:t>0.345</w:t>
            </w:r>
          </w:p>
        </w:tc>
        <w:tc>
          <w:tcPr>
            <w:tcW w:w="1210" w:type="dxa"/>
            <w:vAlign w:val="center"/>
          </w:tcPr>
          <w:p w:rsidR="00B8388E" w:rsidRDefault="00B8388E" w:rsidP="004D6138">
            <w:pPr>
              <w:jc w:val="center"/>
              <w:rPr>
                <w:color w:val="000000"/>
              </w:rPr>
            </w:pPr>
            <w:r>
              <w:rPr>
                <w:color w:val="000000"/>
              </w:rPr>
              <w:t>-11.01</w:t>
            </w:r>
          </w:p>
        </w:tc>
      </w:tr>
      <w:tr w:rsidR="00B8388E" w:rsidTr="007111B9">
        <w:trPr>
          <w:jc w:val="center"/>
        </w:trPr>
        <w:tc>
          <w:tcPr>
            <w:tcW w:w="2016" w:type="dxa"/>
            <w:vAlign w:val="bottom"/>
          </w:tcPr>
          <w:p w:rsidR="00B8388E" w:rsidRDefault="00B8388E" w:rsidP="004D6138">
            <w:pPr>
              <w:rPr>
                <w:color w:val="000000"/>
              </w:rPr>
            </w:pPr>
            <w:r>
              <w:rPr>
                <w:color w:val="000000"/>
              </w:rPr>
              <w:t>China</w:t>
            </w:r>
          </w:p>
        </w:tc>
        <w:tc>
          <w:tcPr>
            <w:tcW w:w="1152" w:type="dxa"/>
            <w:vAlign w:val="center"/>
          </w:tcPr>
          <w:p w:rsidR="00B8388E" w:rsidRDefault="00B8388E" w:rsidP="004D6138">
            <w:pPr>
              <w:jc w:val="center"/>
              <w:rPr>
                <w:color w:val="000000"/>
              </w:rPr>
            </w:pPr>
            <w:r>
              <w:rPr>
                <w:color w:val="000000"/>
              </w:rPr>
              <w:t>223</w:t>
            </w:r>
          </w:p>
        </w:tc>
        <w:tc>
          <w:tcPr>
            <w:tcW w:w="1152" w:type="dxa"/>
            <w:vAlign w:val="center"/>
          </w:tcPr>
          <w:p w:rsidR="00B8388E" w:rsidRDefault="00B8388E" w:rsidP="004D6138">
            <w:pPr>
              <w:jc w:val="center"/>
              <w:rPr>
                <w:color w:val="000000"/>
              </w:rPr>
            </w:pPr>
            <w:r>
              <w:rPr>
                <w:color w:val="000000"/>
              </w:rPr>
              <w:t>-0.303</w:t>
            </w:r>
          </w:p>
        </w:tc>
        <w:tc>
          <w:tcPr>
            <w:tcW w:w="1152" w:type="dxa"/>
            <w:vAlign w:val="center"/>
          </w:tcPr>
          <w:p w:rsidR="00B8388E" w:rsidRDefault="00B8388E" w:rsidP="004D6138">
            <w:pPr>
              <w:jc w:val="center"/>
              <w:rPr>
                <w:color w:val="000000"/>
              </w:rPr>
            </w:pPr>
            <w:r>
              <w:rPr>
                <w:color w:val="000000"/>
              </w:rPr>
              <w:t>-0.079</w:t>
            </w:r>
          </w:p>
        </w:tc>
        <w:tc>
          <w:tcPr>
            <w:tcW w:w="1152" w:type="dxa"/>
            <w:vAlign w:val="center"/>
          </w:tcPr>
          <w:p w:rsidR="00B8388E" w:rsidRDefault="00B8388E" w:rsidP="004D6138">
            <w:pPr>
              <w:jc w:val="center"/>
              <w:rPr>
                <w:color w:val="000000"/>
              </w:rPr>
            </w:pPr>
            <w:r>
              <w:rPr>
                <w:color w:val="000000"/>
              </w:rPr>
              <w:t>0.848</w:t>
            </w:r>
          </w:p>
        </w:tc>
        <w:tc>
          <w:tcPr>
            <w:tcW w:w="1152" w:type="dxa"/>
            <w:vAlign w:val="center"/>
          </w:tcPr>
          <w:p w:rsidR="00B8388E" w:rsidRDefault="00B8388E" w:rsidP="004D6138">
            <w:pPr>
              <w:jc w:val="center"/>
              <w:rPr>
                <w:color w:val="000000"/>
              </w:rPr>
            </w:pPr>
            <w:r>
              <w:rPr>
                <w:color w:val="000000"/>
              </w:rPr>
              <w:t>-5.328</w:t>
            </w:r>
          </w:p>
        </w:tc>
        <w:tc>
          <w:tcPr>
            <w:tcW w:w="1152" w:type="dxa"/>
            <w:vAlign w:val="center"/>
          </w:tcPr>
          <w:p w:rsidR="00B8388E" w:rsidRDefault="00B8388E" w:rsidP="004D6138">
            <w:pPr>
              <w:jc w:val="center"/>
              <w:rPr>
                <w:color w:val="000000"/>
              </w:rPr>
            </w:pPr>
            <w:r>
              <w:rPr>
                <w:color w:val="000000"/>
              </w:rPr>
              <w:t>0.471</w:t>
            </w:r>
          </w:p>
        </w:tc>
        <w:tc>
          <w:tcPr>
            <w:tcW w:w="1195" w:type="dxa"/>
            <w:vAlign w:val="center"/>
          </w:tcPr>
          <w:p w:rsidR="00B8388E" w:rsidRDefault="00B8388E" w:rsidP="004D6138">
            <w:pPr>
              <w:jc w:val="center"/>
              <w:rPr>
                <w:color w:val="000000"/>
              </w:rPr>
            </w:pPr>
            <w:r>
              <w:rPr>
                <w:color w:val="000000"/>
              </w:rPr>
              <w:t>-4.915</w:t>
            </w:r>
          </w:p>
        </w:tc>
        <w:tc>
          <w:tcPr>
            <w:tcW w:w="1152" w:type="dxa"/>
            <w:vAlign w:val="center"/>
          </w:tcPr>
          <w:p w:rsidR="00B8388E" w:rsidRDefault="00B8388E" w:rsidP="004D6138">
            <w:pPr>
              <w:jc w:val="center"/>
              <w:rPr>
                <w:color w:val="000000"/>
              </w:rPr>
            </w:pPr>
            <w:r>
              <w:rPr>
                <w:color w:val="000000"/>
              </w:rPr>
              <w:t>34.52</w:t>
            </w:r>
          </w:p>
        </w:tc>
        <w:tc>
          <w:tcPr>
            <w:tcW w:w="1224" w:type="dxa"/>
            <w:vAlign w:val="center"/>
          </w:tcPr>
          <w:p w:rsidR="00B8388E" w:rsidRDefault="00B8388E" w:rsidP="004D6138">
            <w:pPr>
              <w:jc w:val="center"/>
              <w:rPr>
                <w:color w:val="000000"/>
              </w:rPr>
            </w:pPr>
            <w:r>
              <w:rPr>
                <w:color w:val="000000"/>
              </w:rPr>
              <w:t>0.379</w:t>
            </w:r>
          </w:p>
        </w:tc>
        <w:tc>
          <w:tcPr>
            <w:tcW w:w="1210" w:type="dxa"/>
            <w:vAlign w:val="center"/>
          </w:tcPr>
          <w:p w:rsidR="00B8388E" w:rsidRDefault="00B8388E" w:rsidP="004D6138">
            <w:pPr>
              <w:jc w:val="center"/>
              <w:rPr>
                <w:color w:val="000000"/>
              </w:rPr>
            </w:pPr>
            <w:r>
              <w:rPr>
                <w:color w:val="000000"/>
              </w:rPr>
              <w:t>-8.09</w:t>
            </w:r>
          </w:p>
        </w:tc>
      </w:tr>
      <w:tr w:rsidR="00B8388E" w:rsidTr="007111B9">
        <w:trPr>
          <w:jc w:val="center"/>
        </w:trPr>
        <w:tc>
          <w:tcPr>
            <w:tcW w:w="2016" w:type="dxa"/>
            <w:vAlign w:val="bottom"/>
          </w:tcPr>
          <w:p w:rsidR="00B8388E" w:rsidRDefault="00B8388E" w:rsidP="004D6138">
            <w:pPr>
              <w:rPr>
                <w:color w:val="000000"/>
              </w:rPr>
            </w:pPr>
            <w:r>
              <w:rPr>
                <w:color w:val="000000"/>
              </w:rPr>
              <w:t>Colombia</w:t>
            </w:r>
          </w:p>
        </w:tc>
        <w:tc>
          <w:tcPr>
            <w:tcW w:w="1152" w:type="dxa"/>
            <w:vAlign w:val="center"/>
          </w:tcPr>
          <w:p w:rsidR="00B8388E" w:rsidRDefault="00B8388E" w:rsidP="004D6138">
            <w:pPr>
              <w:jc w:val="center"/>
              <w:rPr>
                <w:color w:val="000000"/>
              </w:rPr>
            </w:pPr>
            <w:r>
              <w:rPr>
                <w:color w:val="000000"/>
              </w:rPr>
              <w:t>212</w:t>
            </w:r>
          </w:p>
        </w:tc>
        <w:tc>
          <w:tcPr>
            <w:tcW w:w="1152" w:type="dxa"/>
            <w:vAlign w:val="center"/>
          </w:tcPr>
          <w:p w:rsidR="00B8388E" w:rsidRDefault="00B8388E" w:rsidP="004D6138">
            <w:pPr>
              <w:jc w:val="center"/>
              <w:rPr>
                <w:color w:val="000000"/>
              </w:rPr>
            </w:pPr>
            <w:r>
              <w:rPr>
                <w:color w:val="000000"/>
              </w:rPr>
              <w:t>-0.342</w:t>
            </w:r>
          </w:p>
        </w:tc>
        <w:tc>
          <w:tcPr>
            <w:tcW w:w="1152" w:type="dxa"/>
            <w:vAlign w:val="center"/>
          </w:tcPr>
          <w:p w:rsidR="00B8388E" w:rsidRDefault="00B8388E" w:rsidP="004D6138">
            <w:pPr>
              <w:jc w:val="center"/>
              <w:rPr>
                <w:color w:val="000000"/>
              </w:rPr>
            </w:pPr>
            <w:r>
              <w:rPr>
                <w:color w:val="000000"/>
              </w:rPr>
              <w:t>-0.002</w:t>
            </w:r>
          </w:p>
        </w:tc>
        <w:tc>
          <w:tcPr>
            <w:tcW w:w="1152" w:type="dxa"/>
            <w:vAlign w:val="center"/>
          </w:tcPr>
          <w:p w:rsidR="00B8388E" w:rsidRDefault="00B8388E" w:rsidP="004D6138">
            <w:pPr>
              <w:jc w:val="center"/>
              <w:rPr>
                <w:color w:val="000000"/>
              </w:rPr>
            </w:pPr>
            <w:r>
              <w:rPr>
                <w:color w:val="000000"/>
              </w:rPr>
              <w:t>2.163</w:t>
            </w:r>
          </w:p>
        </w:tc>
        <w:tc>
          <w:tcPr>
            <w:tcW w:w="1152" w:type="dxa"/>
            <w:vAlign w:val="center"/>
          </w:tcPr>
          <w:p w:rsidR="00B8388E" w:rsidRDefault="00B8388E" w:rsidP="004D6138">
            <w:pPr>
              <w:jc w:val="center"/>
              <w:rPr>
                <w:color w:val="000000"/>
              </w:rPr>
            </w:pPr>
            <w:r>
              <w:rPr>
                <w:color w:val="000000"/>
              </w:rPr>
              <w:t>-2.301</w:t>
            </w:r>
          </w:p>
        </w:tc>
        <w:tc>
          <w:tcPr>
            <w:tcW w:w="1152" w:type="dxa"/>
            <w:vAlign w:val="center"/>
          </w:tcPr>
          <w:p w:rsidR="00B8388E" w:rsidRDefault="00B8388E" w:rsidP="004D6138">
            <w:pPr>
              <w:jc w:val="center"/>
              <w:rPr>
                <w:color w:val="000000"/>
              </w:rPr>
            </w:pPr>
            <w:r>
              <w:rPr>
                <w:color w:val="000000"/>
              </w:rPr>
              <w:t>0.586</w:t>
            </w:r>
          </w:p>
        </w:tc>
        <w:tc>
          <w:tcPr>
            <w:tcW w:w="1195" w:type="dxa"/>
            <w:vAlign w:val="center"/>
          </w:tcPr>
          <w:p w:rsidR="00B8388E" w:rsidRDefault="00B8388E" w:rsidP="004D6138">
            <w:pPr>
              <w:jc w:val="center"/>
              <w:rPr>
                <w:color w:val="000000"/>
              </w:rPr>
            </w:pPr>
            <w:r>
              <w:rPr>
                <w:color w:val="000000"/>
              </w:rPr>
              <w:t>-11.53</w:t>
            </w:r>
          </w:p>
        </w:tc>
        <w:tc>
          <w:tcPr>
            <w:tcW w:w="1152" w:type="dxa"/>
            <w:vAlign w:val="center"/>
          </w:tcPr>
          <w:p w:rsidR="00B8388E" w:rsidRDefault="00B8388E" w:rsidP="005640A6">
            <w:pPr>
              <w:jc w:val="center"/>
              <w:rPr>
                <w:color w:val="000000"/>
              </w:rPr>
            </w:pPr>
            <w:r>
              <w:rPr>
                <w:color w:val="000000"/>
              </w:rPr>
              <w:t>146.</w:t>
            </w:r>
            <w:r w:rsidR="005640A6">
              <w:rPr>
                <w:color w:val="000000"/>
              </w:rPr>
              <w:t>3</w:t>
            </w:r>
          </w:p>
        </w:tc>
        <w:tc>
          <w:tcPr>
            <w:tcW w:w="1224" w:type="dxa"/>
            <w:vAlign w:val="center"/>
          </w:tcPr>
          <w:p w:rsidR="00B8388E" w:rsidRDefault="00B8388E" w:rsidP="004D6138">
            <w:pPr>
              <w:jc w:val="center"/>
              <w:rPr>
                <w:color w:val="000000"/>
              </w:rPr>
            </w:pPr>
            <w:r>
              <w:rPr>
                <w:color w:val="000000"/>
              </w:rPr>
              <w:t>0.322</w:t>
            </w:r>
          </w:p>
        </w:tc>
        <w:tc>
          <w:tcPr>
            <w:tcW w:w="1210" w:type="dxa"/>
            <w:vAlign w:val="center"/>
          </w:tcPr>
          <w:p w:rsidR="00B8388E" w:rsidRDefault="00B8388E" w:rsidP="004D6138">
            <w:pPr>
              <w:jc w:val="center"/>
              <w:rPr>
                <w:color w:val="000000"/>
              </w:rPr>
            </w:pPr>
            <w:r>
              <w:rPr>
                <w:color w:val="000000"/>
              </w:rPr>
              <w:t>-29.08</w:t>
            </w:r>
          </w:p>
        </w:tc>
      </w:tr>
      <w:tr w:rsidR="00B8388E" w:rsidTr="007111B9">
        <w:trPr>
          <w:jc w:val="center"/>
        </w:trPr>
        <w:tc>
          <w:tcPr>
            <w:tcW w:w="2016" w:type="dxa"/>
            <w:vAlign w:val="bottom"/>
          </w:tcPr>
          <w:p w:rsidR="00B8388E" w:rsidRDefault="00B8388E" w:rsidP="004D6138">
            <w:pPr>
              <w:rPr>
                <w:color w:val="000000"/>
              </w:rPr>
            </w:pPr>
            <w:r>
              <w:rPr>
                <w:color w:val="000000"/>
              </w:rPr>
              <w:t>Côte d’Ivoire</w:t>
            </w:r>
          </w:p>
        </w:tc>
        <w:tc>
          <w:tcPr>
            <w:tcW w:w="1152" w:type="dxa"/>
            <w:vAlign w:val="center"/>
          </w:tcPr>
          <w:p w:rsidR="00B8388E" w:rsidRDefault="00B8388E" w:rsidP="004D6138">
            <w:pPr>
              <w:jc w:val="center"/>
              <w:rPr>
                <w:color w:val="000000"/>
              </w:rPr>
            </w:pPr>
            <w:r>
              <w:rPr>
                <w:color w:val="000000"/>
              </w:rPr>
              <w:t>66</w:t>
            </w:r>
          </w:p>
        </w:tc>
        <w:tc>
          <w:tcPr>
            <w:tcW w:w="1152" w:type="dxa"/>
            <w:vAlign w:val="center"/>
          </w:tcPr>
          <w:p w:rsidR="00B8388E" w:rsidRDefault="00B8388E" w:rsidP="004D6138">
            <w:pPr>
              <w:jc w:val="center"/>
              <w:rPr>
                <w:color w:val="000000"/>
              </w:rPr>
            </w:pPr>
            <w:r>
              <w:rPr>
                <w:color w:val="000000"/>
              </w:rPr>
              <w:t>-6.829</w:t>
            </w:r>
          </w:p>
        </w:tc>
        <w:tc>
          <w:tcPr>
            <w:tcW w:w="1152" w:type="dxa"/>
            <w:vAlign w:val="center"/>
          </w:tcPr>
          <w:p w:rsidR="00B8388E" w:rsidRDefault="00B8388E" w:rsidP="004D6138">
            <w:pPr>
              <w:jc w:val="center"/>
              <w:rPr>
                <w:color w:val="000000"/>
              </w:rPr>
            </w:pPr>
            <w:r>
              <w:rPr>
                <w:color w:val="000000"/>
              </w:rPr>
              <w:t>-1.228</w:t>
            </w:r>
          </w:p>
        </w:tc>
        <w:tc>
          <w:tcPr>
            <w:tcW w:w="1152" w:type="dxa"/>
            <w:vAlign w:val="center"/>
          </w:tcPr>
          <w:p w:rsidR="00B8388E" w:rsidRDefault="00B8388E" w:rsidP="004D6138">
            <w:pPr>
              <w:jc w:val="center"/>
              <w:rPr>
                <w:color w:val="000000"/>
              </w:rPr>
            </w:pPr>
            <w:r>
              <w:rPr>
                <w:color w:val="000000"/>
              </w:rPr>
              <w:t>15.42</w:t>
            </w:r>
          </w:p>
        </w:tc>
        <w:tc>
          <w:tcPr>
            <w:tcW w:w="1152" w:type="dxa"/>
            <w:vAlign w:val="center"/>
          </w:tcPr>
          <w:p w:rsidR="00B8388E" w:rsidRDefault="00B8388E" w:rsidP="004D6138">
            <w:pPr>
              <w:jc w:val="center"/>
              <w:rPr>
                <w:color w:val="000000"/>
              </w:rPr>
            </w:pPr>
            <w:r>
              <w:rPr>
                <w:color w:val="000000"/>
              </w:rPr>
              <w:t>-5.705</w:t>
            </w:r>
          </w:p>
        </w:tc>
        <w:tc>
          <w:tcPr>
            <w:tcW w:w="1152" w:type="dxa"/>
            <w:vAlign w:val="center"/>
          </w:tcPr>
          <w:p w:rsidR="00B8388E" w:rsidRDefault="00B8388E" w:rsidP="004D6138">
            <w:pPr>
              <w:jc w:val="center"/>
              <w:rPr>
                <w:color w:val="000000"/>
              </w:rPr>
            </w:pPr>
            <w:r>
              <w:rPr>
                <w:color w:val="000000"/>
              </w:rPr>
              <w:t>8.538</w:t>
            </w:r>
          </w:p>
        </w:tc>
        <w:tc>
          <w:tcPr>
            <w:tcW w:w="1195" w:type="dxa"/>
            <w:vAlign w:val="center"/>
          </w:tcPr>
          <w:p w:rsidR="00B8388E" w:rsidRDefault="00B8388E" w:rsidP="004D6138">
            <w:pPr>
              <w:jc w:val="center"/>
              <w:rPr>
                <w:color w:val="000000"/>
              </w:rPr>
            </w:pPr>
            <w:r>
              <w:rPr>
                <w:color w:val="000000"/>
              </w:rPr>
              <w:t>-4.575</w:t>
            </w:r>
          </w:p>
        </w:tc>
        <w:tc>
          <w:tcPr>
            <w:tcW w:w="1152" w:type="dxa"/>
            <w:vAlign w:val="center"/>
          </w:tcPr>
          <w:p w:rsidR="00B8388E" w:rsidRDefault="00B8388E" w:rsidP="004D6138">
            <w:pPr>
              <w:jc w:val="center"/>
              <w:rPr>
                <w:color w:val="000000"/>
              </w:rPr>
            </w:pPr>
            <w:r>
              <w:rPr>
                <w:color w:val="000000"/>
              </w:rPr>
              <w:t>27.11</w:t>
            </w:r>
          </w:p>
        </w:tc>
        <w:tc>
          <w:tcPr>
            <w:tcW w:w="1224" w:type="dxa"/>
            <w:vAlign w:val="center"/>
          </w:tcPr>
          <w:p w:rsidR="00B8388E" w:rsidRDefault="00B8388E" w:rsidP="004D6138">
            <w:pPr>
              <w:jc w:val="center"/>
              <w:rPr>
                <w:color w:val="000000"/>
              </w:rPr>
            </w:pPr>
            <w:r>
              <w:rPr>
                <w:color w:val="000000"/>
              </w:rPr>
              <w:t>0.290</w:t>
            </w:r>
          </w:p>
        </w:tc>
        <w:tc>
          <w:tcPr>
            <w:tcW w:w="1210" w:type="dxa"/>
            <w:vAlign w:val="center"/>
          </w:tcPr>
          <w:p w:rsidR="00B8388E" w:rsidRDefault="00B8388E" w:rsidP="004D6138">
            <w:pPr>
              <w:jc w:val="center"/>
              <w:rPr>
                <w:color w:val="000000"/>
              </w:rPr>
            </w:pPr>
            <w:r>
              <w:rPr>
                <w:color w:val="000000"/>
              </w:rPr>
              <w:t>-130.4</w:t>
            </w:r>
          </w:p>
        </w:tc>
      </w:tr>
      <w:tr w:rsidR="00B8388E" w:rsidTr="007111B9">
        <w:trPr>
          <w:jc w:val="center"/>
        </w:trPr>
        <w:tc>
          <w:tcPr>
            <w:tcW w:w="2016" w:type="dxa"/>
            <w:vAlign w:val="bottom"/>
          </w:tcPr>
          <w:p w:rsidR="00B8388E" w:rsidRDefault="00B8388E" w:rsidP="004D6138">
            <w:pPr>
              <w:rPr>
                <w:color w:val="000000"/>
              </w:rPr>
            </w:pPr>
            <w:r>
              <w:rPr>
                <w:color w:val="000000"/>
              </w:rPr>
              <w:t>Croatia</w:t>
            </w:r>
          </w:p>
        </w:tc>
        <w:tc>
          <w:tcPr>
            <w:tcW w:w="1152" w:type="dxa"/>
            <w:vAlign w:val="center"/>
          </w:tcPr>
          <w:p w:rsidR="00B8388E" w:rsidRDefault="00B8388E" w:rsidP="004D6138">
            <w:pPr>
              <w:jc w:val="center"/>
              <w:rPr>
                <w:color w:val="000000"/>
              </w:rPr>
            </w:pPr>
            <w:r>
              <w:rPr>
                <w:color w:val="000000"/>
              </w:rPr>
              <w:t>154</w:t>
            </w:r>
          </w:p>
        </w:tc>
        <w:tc>
          <w:tcPr>
            <w:tcW w:w="1152" w:type="dxa"/>
            <w:vAlign w:val="center"/>
          </w:tcPr>
          <w:p w:rsidR="00B8388E" w:rsidRDefault="00B8388E" w:rsidP="004D6138">
            <w:pPr>
              <w:jc w:val="center"/>
              <w:rPr>
                <w:color w:val="000000"/>
              </w:rPr>
            </w:pPr>
            <w:r>
              <w:rPr>
                <w:color w:val="000000"/>
              </w:rPr>
              <w:t>-0.267</w:t>
            </w:r>
          </w:p>
        </w:tc>
        <w:tc>
          <w:tcPr>
            <w:tcW w:w="1152" w:type="dxa"/>
            <w:vAlign w:val="center"/>
          </w:tcPr>
          <w:p w:rsidR="00B8388E" w:rsidRDefault="00B8388E" w:rsidP="004D6138">
            <w:pPr>
              <w:jc w:val="center"/>
              <w:rPr>
                <w:color w:val="000000"/>
              </w:rPr>
            </w:pPr>
            <w:r>
              <w:rPr>
                <w:color w:val="000000"/>
              </w:rPr>
              <w:t>-0.081</w:t>
            </w:r>
          </w:p>
        </w:tc>
        <w:tc>
          <w:tcPr>
            <w:tcW w:w="1152" w:type="dxa"/>
            <w:vAlign w:val="center"/>
          </w:tcPr>
          <w:p w:rsidR="00B8388E" w:rsidRDefault="00B8388E" w:rsidP="004D6138">
            <w:pPr>
              <w:jc w:val="center"/>
              <w:rPr>
                <w:color w:val="000000"/>
              </w:rPr>
            </w:pPr>
            <w:r>
              <w:rPr>
                <w:color w:val="000000"/>
              </w:rPr>
              <w:t>0.622</w:t>
            </w:r>
          </w:p>
        </w:tc>
        <w:tc>
          <w:tcPr>
            <w:tcW w:w="1152" w:type="dxa"/>
            <w:vAlign w:val="center"/>
          </w:tcPr>
          <w:p w:rsidR="00B8388E" w:rsidRDefault="00B8388E" w:rsidP="004D6138">
            <w:pPr>
              <w:jc w:val="center"/>
              <w:rPr>
                <w:color w:val="000000"/>
              </w:rPr>
            </w:pPr>
            <w:r>
              <w:rPr>
                <w:color w:val="000000"/>
              </w:rPr>
              <w:t>-5.317</w:t>
            </w:r>
          </w:p>
        </w:tc>
        <w:tc>
          <w:tcPr>
            <w:tcW w:w="1152" w:type="dxa"/>
            <w:vAlign w:val="center"/>
          </w:tcPr>
          <w:p w:rsidR="00B8388E" w:rsidRDefault="00B8388E" w:rsidP="004D6138">
            <w:pPr>
              <w:jc w:val="center"/>
              <w:rPr>
                <w:color w:val="000000"/>
              </w:rPr>
            </w:pPr>
            <w:r>
              <w:rPr>
                <w:color w:val="000000"/>
              </w:rPr>
              <w:t>0.409</w:t>
            </w:r>
          </w:p>
        </w:tc>
        <w:tc>
          <w:tcPr>
            <w:tcW w:w="1195" w:type="dxa"/>
            <w:vAlign w:val="center"/>
          </w:tcPr>
          <w:p w:rsidR="00B8388E" w:rsidRDefault="00B8388E" w:rsidP="004D6138">
            <w:pPr>
              <w:jc w:val="center"/>
              <w:rPr>
                <w:color w:val="000000"/>
              </w:rPr>
            </w:pPr>
            <w:r>
              <w:rPr>
                <w:color w:val="000000"/>
              </w:rPr>
              <w:t>-3.383</w:t>
            </w:r>
          </w:p>
        </w:tc>
        <w:tc>
          <w:tcPr>
            <w:tcW w:w="1152" w:type="dxa"/>
            <w:vAlign w:val="center"/>
          </w:tcPr>
          <w:p w:rsidR="00B8388E" w:rsidRDefault="00B8388E" w:rsidP="004D6138">
            <w:pPr>
              <w:jc w:val="center"/>
              <w:rPr>
                <w:color w:val="000000"/>
              </w:rPr>
            </w:pPr>
            <w:r>
              <w:rPr>
                <w:color w:val="000000"/>
              </w:rPr>
              <w:t>18.59</w:t>
            </w:r>
          </w:p>
        </w:tc>
        <w:tc>
          <w:tcPr>
            <w:tcW w:w="1224" w:type="dxa"/>
            <w:vAlign w:val="center"/>
          </w:tcPr>
          <w:p w:rsidR="00B8388E" w:rsidRDefault="00B8388E" w:rsidP="004D6138">
            <w:pPr>
              <w:jc w:val="center"/>
              <w:rPr>
                <w:color w:val="000000"/>
              </w:rPr>
            </w:pPr>
            <w:r>
              <w:rPr>
                <w:color w:val="000000"/>
              </w:rPr>
              <w:t>0.376</w:t>
            </w:r>
          </w:p>
        </w:tc>
        <w:tc>
          <w:tcPr>
            <w:tcW w:w="1210" w:type="dxa"/>
            <w:vAlign w:val="center"/>
          </w:tcPr>
          <w:p w:rsidR="00B8388E" w:rsidRDefault="00B8388E" w:rsidP="004D6138">
            <w:pPr>
              <w:jc w:val="center"/>
              <w:rPr>
                <w:color w:val="000000"/>
              </w:rPr>
            </w:pPr>
            <w:r>
              <w:rPr>
                <w:color w:val="000000"/>
              </w:rPr>
              <w:t>-4.83</w:t>
            </w:r>
          </w:p>
        </w:tc>
      </w:tr>
      <w:tr w:rsidR="00B8388E" w:rsidTr="007111B9">
        <w:trPr>
          <w:jc w:val="center"/>
        </w:trPr>
        <w:tc>
          <w:tcPr>
            <w:tcW w:w="2016" w:type="dxa"/>
            <w:vAlign w:val="bottom"/>
          </w:tcPr>
          <w:p w:rsidR="00B8388E" w:rsidRDefault="00B8388E" w:rsidP="004D6138">
            <w:pPr>
              <w:rPr>
                <w:color w:val="000000"/>
              </w:rPr>
            </w:pPr>
            <w:r>
              <w:rPr>
                <w:color w:val="000000"/>
              </w:rPr>
              <w:t>Cyprus</w:t>
            </w:r>
          </w:p>
        </w:tc>
        <w:tc>
          <w:tcPr>
            <w:tcW w:w="1152" w:type="dxa"/>
            <w:vAlign w:val="center"/>
          </w:tcPr>
          <w:p w:rsidR="00B8388E" w:rsidRDefault="00B8388E" w:rsidP="004D6138">
            <w:pPr>
              <w:jc w:val="center"/>
              <w:rPr>
                <w:color w:val="000000"/>
              </w:rPr>
            </w:pPr>
            <w:r>
              <w:rPr>
                <w:color w:val="000000"/>
              </w:rPr>
              <w:t>62</w:t>
            </w:r>
          </w:p>
        </w:tc>
        <w:tc>
          <w:tcPr>
            <w:tcW w:w="1152" w:type="dxa"/>
            <w:vAlign w:val="center"/>
          </w:tcPr>
          <w:p w:rsidR="00B8388E" w:rsidRDefault="00B8388E" w:rsidP="004D6138">
            <w:pPr>
              <w:jc w:val="center"/>
              <w:rPr>
                <w:color w:val="000000"/>
              </w:rPr>
            </w:pPr>
            <w:r>
              <w:rPr>
                <w:color w:val="000000"/>
              </w:rPr>
              <w:t>-0.195</w:t>
            </w:r>
          </w:p>
        </w:tc>
        <w:tc>
          <w:tcPr>
            <w:tcW w:w="1152" w:type="dxa"/>
            <w:vAlign w:val="center"/>
          </w:tcPr>
          <w:p w:rsidR="00B8388E" w:rsidRDefault="00B8388E" w:rsidP="004D6138">
            <w:pPr>
              <w:jc w:val="center"/>
              <w:rPr>
                <w:color w:val="000000"/>
              </w:rPr>
            </w:pPr>
            <w:r>
              <w:rPr>
                <w:color w:val="000000"/>
              </w:rPr>
              <w:t>-0.069</w:t>
            </w:r>
          </w:p>
        </w:tc>
        <w:tc>
          <w:tcPr>
            <w:tcW w:w="1152" w:type="dxa"/>
            <w:vAlign w:val="center"/>
          </w:tcPr>
          <w:p w:rsidR="00B8388E" w:rsidRDefault="00B8388E" w:rsidP="004D6138">
            <w:pPr>
              <w:jc w:val="center"/>
              <w:rPr>
                <w:color w:val="000000"/>
              </w:rPr>
            </w:pPr>
            <w:r>
              <w:rPr>
                <w:color w:val="000000"/>
              </w:rPr>
              <w:t>0.414</w:t>
            </w:r>
          </w:p>
        </w:tc>
        <w:tc>
          <w:tcPr>
            <w:tcW w:w="1152" w:type="dxa"/>
            <w:vAlign w:val="center"/>
          </w:tcPr>
          <w:p w:rsidR="00B8388E" w:rsidRDefault="00B8388E" w:rsidP="004D6138">
            <w:pPr>
              <w:jc w:val="center"/>
              <w:rPr>
                <w:color w:val="000000"/>
              </w:rPr>
            </w:pPr>
            <w:r>
              <w:rPr>
                <w:color w:val="000000"/>
              </w:rPr>
              <w:t>-3.697</w:t>
            </w:r>
          </w:p>
        </w:tc>
        <w:tc>
          <w:tcPr>
            <w:tcW w:w="1152" w:type="dxa"/>
            <w:vAlign w:val="center"/>
          </w:tcPr>
          <w:p w:rsidR="00B8388E" w:rsidRDefault="00B8388E" w:rsidP="004D6138">
            <w:pPr>
              <w:jc w:val="center"/>
              <w:rPr>
                <w:color w:val="000000"/>
              </w:rPr>
            </w:pPr>
            <w:r>
              <w:rPr>
                <w:color w:val="000000"/>
              </w:rPr>
              <w:t>0.309</w:t>
            </w:r>
          </w:p>
        </w:tc>
        <w:tc>
          <w:tcPr>
            <w:tcW w:w="1195" w:type="dxa"/>
            <w:vAlign w:val="center"/>
          </w:tcPr>
          <w:p w:rsidR="00B8388E" w:rsidRDefault="00B8388E" w:rsidP="004D6138">
            <w:pPr>
              <w:jc w:val="center"/>
              <w:rPr>
                <w:color w:val="000000"/>
              </w:rPr>
            </w:pPr>
            <w:r>
              <w:rPr>
                <w:color w:val="000000"/>
              </w:rPr>
              <w:t>-1.441</w:t>
            </w:r>
          </w:p>
        </w:tc>
        <w:tc>
          <w:tcPr>
            <w:tcW w:w="1152" w:type="dxa"/>
            <w:vAlign w:val="center"/>
          </w:tcPr>
          <w:p w:rsidR="00B8388E" w:rsidRDefault="00B8388E" w:rsidP="004D6138">
            <w:pPr>
              <w:jc w:val="center"/>
              <w:rPr>
                <w:color w:val="000000"/>
              </w:rPr>
            </w:pPr>
            <w:r>
              <w:rPr>
                <w:color w:val="000000"/>
              </w:rPr>
              <w:t>2.07</w:t>
            </w:r>
          </w:p>
        </w:tc>
        <w:tc>
          <w:tcPr>
            <w:tcW w:w="1224" w:type="dxa"/>
            <w:vAlign w:val="center"/>
          </w:tcPr>
          <w:p w:rsidR="00B8388E" w:rsidRDefault="00B8388E" w:rsidP="004D6138">
            <w:pPr>
              <w:jc w:val="center"/>
              <w:rPr>
                <w:color w:val="000000"/>
              </w:rPr>
            </w:pPr>
            <w:r>
              <w:rPr>
                <w:color w:val="000000"/>
              </w:rPr>
              <w:t>0.330</w:t>
            </w:r>
          </w:p>
        </w:tc>
        <w:tc>
          <w:tcPr>
            <w:tcW w:w="1210" w:type="dxa"/>
            <w:vAlign w:val="center"/>
          </w:tcPr>
          <w:p w:rsidR="00B8388E" w:rsidRDefault="00B8388E" w:rsidP="004D6138">
            <w:pPr>
              <w:jc w:val="center"/>
              <w:rPr>
                <w:color w:val="000000"/>
              </w:rPr>
            </w:pPr>
            <w:r>
              <w:rPr>
                <w:color w:val="000000"/>
              </w:rPr>
              <w:t>-1.57</w:t>
            </w:r>
          </w:p>
        </w:tc>
      </w:tr>
      <w:tr w:rsidR="00B8388E" w:rsidTr="007111B9">
        <w:trPr>
          <w:jc w:val="center"/>
        </w:trPr>
        <w:tc>
          <w:tcPr>
            <w:tcW w:w="2016" w:type="dxa"/>
            <w:vAlign w:val="bottom"/>
          </w:tcPr>
          <w:p w:rsidR="00B8388E" w:rsidRDefault="00B8388E" w:rsidP="004D6138">
            <w:pPr>
              <w:rPr>
                <w:color w:val="000000"/>
              </w:rPr>
            </w:pPr>
            <w:r>
              <w:rPr>
                <w:color w:val="000000"/>
              </w:rPr>
              <w:t>Czech Republic</w:t>
            </w:r>
          </w:p>
        </w:tc>
        <w:tc>
          <w:tcPr>
            <w:tcW w:w="1152" w:type="dxa"/>
            <w:vAlign w:val="center"/>
          </w:tcPr>
          <w:p w:rsidR="00B8388E" w:rsidRDefault="00B8388E" w:rsidP="004D6138">
            <w:pPr>
              <w:jc w:val="center"/>
              <w:rPr>
                <w:color w:val="000000"/>
              </w:rPr>
            </w:pPr>
            <w:r>
              <w:rPr>
                <w:color w:val="000000"/>
              </w:rPr>
              <w:t>192</w:t>
            </w:r>
          </w:p>
        </w:tc>
        <w:tc>
          <w:tcPr>
            <w:tcW w:w="1152" w:type="dxa"/>
            <w:vAlign w:val="center"/>
          </w:tcPr>
          <w:p w:rsidR="00B8388E" w:rsidRDefault="00B8388E" w:rsidP="004D6138">
            <w:pPr>
              <w:jc w:val="center"/>
              <w:rPr>
                <w:color w:val="000000"/>
              </w:rPr>
            </w:pPr>
            <w:r>
              <w:rPr>
                <w:color w:val="000000"/>
              </w:rPr>
              <w:t>-0.348</w:t>
            </w:r>
          </w:p>
        </w:tc>
        <w:tc>
          <w:tcPr>
            <w:tcW w:w="1152" w:type="dxa"/>
            <w:vAlign w:val="center"/>
          </w:tcPr>
          <w:p w:rsidR="00B8388E" w:rsidRDefault="00B8388E" w:rsidP="004D6138">
            <w:pPr>
              <w:jc w:val="center"/>
              <w:rPr>
                <w:color w:val="000000"/>
              </w:rPr>
            </w:pPr>
            <w:r>
              <w:rPr>
                <w:color w:val="000000"/>
              </w:rPr>
              <w:t>-0.022</w:t>
            </w:r>
          </w:p>
        </w:tc>
        <w:tc>
          <w:tcPr>
            <w:tcW w:w="1152" w:type="dxa"/>
            <w:vAlign w:val="center"/>
          </w:tcPr>
          <w:p w:rsidR="00B8388E" w:rsidRDefault="00B8388E" w:rsidP="004D6138">
            <w:pPr>
              <w:jc w:val="center"/>
              <w:rPr>
                <w:color w:val="000000"/>
              </w:rPr>
            </w:pPr>
            <w:r>
              <w:rPr>
                <w:color w:val="000000"/>
              </w:rPr>
              <w:t>1.574</w:t>
            </w:r>
          </w:p>
        </w:tc>
        <w:tc>
          <w:tcPr>
            <w:tcW w:w="1152" w:type="dxa"/>
            <w:vAlign w:val="center"/>
          </w:tcPr>
          <w:p w:rsidR="00B8388E" w:rsidRDefault="00B8388E" w:rsidP="004D6138">
            <w:pPr>
              <w:jc w:val="center"/>
              <w:rPr>
                <w:color w:val="000000"/>
              </w:rPr>
            </w:pPr>
            <w:r>
              <w:rPr>
                <w:color w:val="000000"/>
              </w:rPr>
              <w:t>-3.062</w:t>
            </w:r>
          </w:p>
        </w:tc>
        <w:tc>
          <w:tcPr>
            <w:tcW w:w="1152" w:type="dxa"/>
            <w:vAlign w:val="center"/>
          </w:tcPr>
          <w:p w:rsidR="00B8388E" w:rsidRDefault="00B8388E" w:rsidP="004D6138">
            <w:pPr>
              <w:jc w:val="center"/>
              <w:rPr>
                <w:color w:val="000000"/>
              </w:rPr>
            </w:pPr>
            <w:r>
              <w:rPr>
                <w:color w:val="000000"/>
              </w:rPr>
              <w:t>0.561</w:t>
            </w:r>
          </w:p>
        </w:tc>
        <w:tc>
          <w:tcPr>
            <w:tcW w:w="1195" w:type="dxa"/>
            <w:vAlign w:val="center"/>
          </w:tcPr>
          <w:p w:rsidR="00B8388E" w:rsidRDefault="00B8388E" w:rsidP="004D6138">
            <w:pPr>
              <w:jc w:val="center"/>
              <w:rPr>
                <w:color w:val="000000"/>
              </w:rPr>
            </w:pPr>
            <w:r>
              <w:rPr>
                <w:color w:val="000000"/>
              </w:rPr>
              <w:t>-9.203</w:t>
            </w:r>
          </w:p>
        </w:tc>
        <w:tc>
          <w:tcPr>
            <w:tcW w:w="1152" w:type="dxa"/>
            <w:vAlign w:val="center"/>
          </w:tcPr>
          <w:p w:rsidR="00B8388E" w:rsidRDefault="00B8388E" w:rsidP="004D6138">
            <w:pPr>
              <w:jc w:val="center"/>
              <w:rPr>
                <w:color w:val="000000"/>
              </w:rPr>
            </w:pPr>
            <w:r>
              <w:rPr>
                <w:color w:val="000000"/>
              </w:rPr>
              <w:t>98.04</w:t>
            </w:r>
          </w:p>
        </w:tc>
        <w:tc>
          <w:tcPr>
            <w:tcW w:w="1224" w:type="dxa"/>
            <w:vAlign w:val="center"/>
          </w:tcPr>
          <w:p w:rsidR="00B8388E" w:rsidRDefault="00B8388E" w:rsidP="004D6138">
            <w:pPr>
              <w:jc w:val="center"/>
              <w:rPr>
                <w:color w:val="000000"/>
              </w:rPr>
            </w:pPr>
            <w:r>
              <w:rPr>
                <w:color w:val="000000"/>
              </w:rPr>
              <w:t>0.382</w:t>
            </w:r>
          </w:p>
        </w:tc>
        <w:tc>
          <w:tcPr>
            <w:tcW w:w="1210" w:type="dxa"/>
            <w:vAlign w:val="center"/>
          </w:tcPr>
          <w:p w:rsidR="00B8388E" w:rsidRDefault="00B8388E" w:rsidP="004D6138">
            <w:pPr>
              <w:jc w:val="center"/>
              <w:rPr>
                <w:color w:val="000000"/>
              </w:rPr>
            </w:pPr>
            <w:r>
              <w:rPr>
                <w:color w:val="000000"/>
              </w:rPr>
              <w:t>-18.68</w:t>
            </w:r>
          </w:p>
        </w:tc>
      </w:tr>
      <w:tr w:rsidR="00B8388E" w:rsidTr="007111B9">
        <w:trPr>
          <w:jc w:val="center"/>
        </w:trPr>
        <w:tc>
          <w:tcPr>
            <w:tcW w:w="2016" w:type="dxa"/>
            <w:vAlign w:val="bottom"/>
          </w:tcPr>
          <w:p w:rsidR="00B8388E" w:rsidRDefault="00B8388E" w:rsidP="004D6138">
            <w:pPr>
              <w:rPr>
                <w:color w:val="000000"/>
              </w:rPr>
            </w:pPr>
            <w:r>
              <w:rPr>
                <w:color w:val="000000"/>
              </w:rPr>
              <w:t>Denmark</w:t>
            </w:r>
          </w:p>
        </w:tc>
        <w:tc>
          <w:tcPr>
            <w:tcW w:w="1152" w:type="dxa"/>
            <w:vAlign w:val="center"/>
          </w:tcPr>
          <w:p w:rsidR="00B8388E" w:rsidRDefault="00B8388E" w:rsidP="004D6138">
            <w:pPr>
              <w:jc w:val="center"/>
              <w:rPr>
                <w:color w:val="000000"/>
              </w:rPr>
            </w:pPr>
            <w:r>
              <w:rPr>
                <w:color w:val="000000"/>
              </w:rPr>
              <w:t>458</w:t>
            </w:r>
          </w:p>
        </w:tc>
        <w:tc>
          <w:tcPr>
            <w:tcW w:w="1152" w:type="dxa"/>
            <w:vAlign w:val="center"/>
          </w:tcPr>
          <w:p w:rsidR="00B8388E" w:rsidRDefault="00B8388E" w:rsidP="004D6138">
            <w:pPr>
              <w:jc w:val="center"/>
              <w:rPr>
                <w:color w:val="000000"/>
              </w:rPr>
            </w:pPr>
            <w:r>
              <w:rPr>
                <w:color w:val="000000"/>
              </w:rPr>
              <w:t>-6.590</w:t>
            </w:r>
          </w:p>
        </w:tc>
        <w:tc>
          <w:tcPr>
            <w:tcW w:w="1152" w:type="dxa"/>
            <w:vAlign w:val="center"/>
          </w:tcPr>
          <w:p w:rsidR="00B8388E" w:rsidRDefault="00B8388E" w:rsidP="004D6138">
            <w:pPr>
              <w:jc w:val="center"/>
              <w:rPr>
                <w:color w:val="000000"/>
              </w:rPr>
            </w:pPr>
            <w:r>
              <w:rPr>
                <w:color w:val="000000"/>
              </w:rPr>
              <w:t>-0.920</w:t>
            </w:r>
          </w:p>
        </w:tc>
        <w:tc>
          <w:tcPr>
            <w:tcW w:w="1152" w:type="dxa"/>
            <w:vAlign w:val="center"/>
          </w:tcPr>
          <w:p w:rsidR="00B8388E" w:rsidRDefault="00B8388E" w:rsidP="004D6138">
            <w:pPr>
              <w:jc w:val="center"/>
              <w:rPr>
                <w:color w:val="000000"/>
              </w:rPr>
            </w:pPr>
            <w:r>
              <w:rPr>
                <w:color w:val="000000"/>
              </w:rPr>
              <w:t>33.04</w:t>
            </w:r>
          </w:p>
        </w:tc>
        <w:tc>
          <w:tcPr>
            <w:tcW w:w="1152" w:type="dxa"/>
            <w:vAlign w:val="center"/>
          </w:tcPr>
          <w:p w:rsidR="00B8388E" w:rsidRDefault="00B8388E" w:rsidP="004D6138">
            <w:pPr>
              <w:jc w:val="center"/>
              <w:rPr>
                <w:color w:val="000000"/>
              </w:rPr>
            </w:pPr>
            <w:r>
              <w:rPr>
                <w:color w:val="000000"/>
              </w:rPr>
              <w:t>-4.268</w:t>
            </w:r>
          </w:p>
        </w:tc>
        <w:tc>
          <w:tcPr>
            <w:tcW w:w="1152" w:type="dxa"/>
            <w:vAlign w:val="center"/>
          </w:tcPr>
          <w:p w:rsidR="00B8388E" w:rsidRDefault="00B8388E" w:rsidP="004D6138">
            <w:pPr>
              <w:jc w:val="center"/>
              <w:rPr>
                <w:color w:val="000000"/>
              </w:rPr>
            </w:pPr>
            <w:r>
              <w:rPr>
                <w:color w:val="000000"/>
              </w:rPr>
              <w:t>8.746</w:t>
            </w:r>
          </w:p>
        </w:tc>
        <w:tc>
          <w:tcPr>
            <w:tcW w:w="1195" w:type="dxa"/>
            <w:vAlign w:val="center"/>
          </w:tcPr>
          <w:p w:rsidR="00B8388E" w:rsidRDefault="00B8388E" w:rsidP="004D6138">
            <w:pPr>
              <w:jc w:val="center"/>
              <w:rPr>
                <w:color w:val="000000"/>
              </w:rPr>
            </w:pPr>
            <w:r>
              <w:rPr>
                <w:color w:val="000000"/>
              </w:rPr>
              <w:t>-15.87</w:t>
            </w:r>
          </w:p>
        </w:tc>
        <w:tc>
          <w:tcPr>
            <w:tcW w:w="1152" w:type="dxa"/>
            <w:vAlign w:val="center"/>
          </w:tcPr>
          <w:p w:rsidR="00B8388E" w:rsidRDefault="00B8388E" w:rsidP="004D6138">
            <w:pPr>
              <w:jc w:val="center"/>
              <w:rPr>
                <w:color w:val="000000"/>
              </w:rPr>
            </w:pPr>
            <w:r>
              <w:rPr>
                <w:color w:val="000000"/>
              </w:rPr>
              <w:t>289.8</w:t>
            </w:r>
          </w:p>
        </w:tc>
        <w:tc>
          <w:tcPr>
            <w:tcW w:w="1224" w:type="dxa"/>
            <w:vAlign w:val="center"/>
          </w:tcPr>
          <w:p w:rsidR="00B8388E" w:rsidRDefault="00B8388E" w:rsidP="004D6138">
            <w:pPr>
              <w:jc w:val="center"/>
              <w:rPr>
                <w:color w:val="000000"/>
              </w:rPr>
            </w:pPr>
            <w:r>
              <w:rPr>
                <w:color w:val="000000"/>
              </w:rPr>
              <w:t>0.303</w:t>
            </w:r>
          </w:p>
        </w:tc>
        <w:tc>
          <w:tcPr>
            <w:tcW w:w="1210" w:type="dxa"/>
            <w:vAlign w:val="center"/>
          </w:tcPr>
          <w:p w:rsidR="00B8388E" w:rsidRDefault="00B8388E" w:rsidP="004D6138">
            <w:pPr>
              <w:jc w:val="center"/>
              <w:rPr>
                <w:color w:val="000000"/>
              </w:rPr>
            </w:pPr>
            <w:r>
              <w:rPr>
                <w:color w:val="000000"/>
              </w:rPr>
              <w:t>-636.8</w:t>
            </w:r>
          </w:p>
        </w:tc>
      </w:tr>
      <w:tr w:rsidR="00B8388E" w:rsidTr="007111B9">
        <w:trPr>
          <w:jc w:val="center"/>
        </w:trPr>
        <w:tc>
          <w:tcPr>
            <w:tcW w:w="2016" w:type="dxa"/>
            <w:vAlign w:val="bottom"/>
          </w:tcPr>
          <w:p w:rsidR="00B8388E" w:rsidRDefault="00B8388E" w:rsidP="004D6138">
            <w:pPr>
              <w:rPr>
                <w:color w:val="000000"/>
              </w:rPr>
            </w:pPr>
            <w:r>
              <w:rPr>
                <w:color w:val="000000"/>
              </w:rPr>
              <w:t>Ecuador</w:t>
            </w:r>
          </w:p>
        </w:tc>
        <w:tc>
          <w:tcPr>
            <w:tcW w:w="1152" w:type="dxa"/>
            <w:vAlign w:val="center"/>
          </w:tcPr>
          <w:p w:rsidR="00B8388E" w:rsidRDefault="00B8388E" w:rsidP="004D6138">
            <w:pPr>
              <w:jc w:val="center"/>
              <w:rPr>
                <w:color w:val="000000"/>
              </w:rPr>
            </w:pPr>
            <w:r>
              <w:rPr>
                <w:color w:val="000000"/>
              </w:rPr>
              <w:t>173</w:t>
            </w:r>
          </w:p>
        </w:tc>
        <w:tc>
          <w:tcPr>
            <w:tcW w:w="1152" w:type="dxa"/>
            <w:vAlign w:val="center"/>
          </w:tcPr>
          <w:p w:rsidR="00B8388E" w:rsidRDefault="00B8388E" w:rsidP="004D6138">
            <w:pPr>
              <w:jc w:val="center"/>
              <w:rPr>
                <w:color w:val="000000"/>
              </w:rPr>
            </w:pPr>
            <w:r>
              <w:rPr>
                <w:color w:val="000000"/>
              </w:rPr>
              <w:t>-1.534</w:t>
            </w:r>
          </w:p>
        </w:tc>
        <w:tc>
          <w:tcPr>
            <w:tcW w:w="1152" w:type="dxa"/>
            <w:vAlign w:val="center"/>
          </w:tcPr>
          <w:p w:rsidR="00B8388E" w:rsidRDefault="00B8388E" w:rsidP="004D6138">
            <w:pPr>
              <w:jc w:val="center"/>
              <w:rPr>
                <w:color w:val="000000"/>
              </w:rPr>
            </w:pPr>
            <w:r>
              <w:rPr>
                <w:color w:val="000000"/>
              </w:rPr>
              <w:t>-0.506</w:t>
            </w:r>
          </w:p>
        </w:tc>
        <w:tc>
          <w:tcPr>
            <w:tcW w:w="1152" w:type="dxa"/>
            <w:vAlign w:val="center"/>
          </w:tcPr>
          <w:p w:rsidR="00B8388E" w:rsidRDefault="00B8388E" w:rsidP="004D6138">
            <w:pPr>
              <w:jc w:val="center"/>
              <w:rPr>
                <w:color w:val="000000"/>
              </w:rPr>
            </w:pPr>
            <w:r>
              <w:rPr>
                <w:color w:val="000000"/>
              </w:rPr>
              <w:t>3.316</w:t>
            </w:r>
          </w:p>
        </w:tc>
        <w:tc>
          <w:tcPr>
            <w:tcW w:w="1152" w:type="dxa"/>
            <w:vAlign w:val="center"/>
          </w:tcPr>
          <w:p w:rsidR="00B8388E" w:rsidRDefault="00B8388E" w:rsidP="004D6138">
            <w:pPr>
              <w:jc w:val="center"/>
              <w:rPr>
                <w:color w:val="000000"/>
              </w:rPr>
            </w:pPr>
            <w:r>
              <w:rPr>
                <w:color w:val="000000"/>
              </w:rPr>
              <w:t>-6.085</w:t>
            </w:r>
          </w:p>
        </w:tc>
        <w:tc>
          <w:tcPr>
            <w:tcW w:w="1152" w:type="dxa"/>
            <w:vAlign w:val="center"/>
          </w:tcPr>
          <w:p w:rsidR="00B8388E" w:rsidRDefault="00B8388E" w:rsidP="004D6138">
            <w:pPr>
              <w:jc w:val="center"/>
              <w:rPr>
                <w:color w:val="000000"/>
              </w:rPr>
            </w:pPr>
            <w:r>
              <w:rPr>
                <w:color w:val="000000"/>
              </w:rPr>
              <w:t>1.848</w:t>
            </w:r>
          </w:p>
        </w:tc>
        <w:tc>
          <w:tcPr>
            <w:tcW w:w="1195" w:type="dxa"/>
            <w:vAlign w:val="center"/>
          </w:tcPr>
          <w:p w:rsidR="00B8388E" w:rsidRDefault="00B8388E" w:rsidP="004D6138">
            <w:pPr>
              <w:jc w:val="center"/>
              <w:rPr>
                <w:color w:val="000000"/>
              </w:rPr>
            </w:pPr>
            <w:r>
              <w:rPr>
                <w:color w:val="000000"/>
              </w:rPr>
              <w:t>-4.069</w:t>
            </w:r>
          </w:p>
        </w:tc>
        <w:tc>
          <w:tcPr>
            <w:tcW w:w="1152" w:type="dxa"/>
            <w:vAlign w:val="center"/>
          </w:tcPr>
          <w:p w:rsidR="00B8388E" w:rsidRDefault="00B8388E" w:rsidP="004D6138">
            <w:pPr>
              <w:jc w:val="center"/>
              <w:rPr>
                <w:color w:val="000000"/>
              </w:rPr>
            </w:pPr>
            <w:r>
              <w:rPr>
                <w:color w:val="000000"/>
              </w:rPr>
              <w:t>20.29</w:t>
            </w:r>
          </w:p>
        </w:tc>
        <w:tc>
          <w:tcPr>
            <w:tcW w:w="1224" w:type="dxa"/>
            <w:vAlign w:val="center"/>
          </w:tcPr>
          <w:p w:rsidR="00B8388E" w:rsidRDefault="00B8388E" w:rsidP="004D6138">
            <w:pPr>
              <w:jc w:val="center"/>
              <w:rPr>
                <w:color w:val="000000"/>
              </w:rPr>
            </w:pPr>
            <w:r>
              <w:rPr>
                <w:color w:val="000000"/>
              </w:rPr>
              <w:t>0.311</w:t>
            </w:r>
          </w:p>
        </w:tc>
        <w:tc>
          <w:tcPr>
            <w:tcW w:w="1210" w:type="dxa"/>
            <w:vAlign w:val="center"/>
          </w:tcPr>
          <w:p w:rsidR="00B8388E" w:rsidRDefault="00B8388E" w:rsidP="004D6138">
            <w:pPr>
              <w:jc w:val="center"/>
              <w:rPr>
                <w:color w:val="000000"/>
              </w:rPr>
            </w:pPr>
            <w:r>
              <w:rPr>
                <w:color w:val="000000"/>
              </w:rPr>
              <w:t>-25.41</w:t>
            </w:r>
          </w:p>
        </w:tc>
      </w:tr>
      <w:tr w:rsidR="00B8388E" w:rsidTr="007111B9">
        <w:trPr>
          <w:jc w:val="center"/>
        </w:trPr>
        <w:tc>
          <w:tcPr>
            <w:tcW w:w="2016" w:type="dxa"/>
            <w:vAlign w:val="bottom"/>
          </w:tcPr>
          <w:p w:rsidR="00B8388E" w:rsidRDefault="00B8388E" w:rsidP="004D6138">
            <w:pPr>
              <w:rPr>
                <w:color w:val="000000"/>
              </w:rPr>
            </w:pPr>
            <w:r>
              <w:rPr>
                <w:color w:val="000000"/>
              </w:rPr>
              <w:t>Egypt</w:t>
            </w:r>
          </w:p>
        </w:tc>
        <w:tc>
          <w:tcPr>
            <w:tcW w:w="1152" w:type="dxa"/>
            <w:vAlign w:val="center"/>
          </w:tcPr>
          <w:p w:rsidR="00B8388E" w:rsidRDefault="00B8388E" w:rsidP="004D6138">
            <w:pPr>
              <w:jc w:val="center"/>
              <w:rPr>
                <w:color w:val="000000"/>
              </w:rPr>
            </w:pPr>
            <w:r>
              <w:rPr>
                <w:color w:val="000000"/>
              </w:rPr>
              <w:t>178</w:t>
            </w:r>
          </w:p>
        </w:tc>
        <w:tc>
          <w:tcPr>
            <w:tcW w:w="1152" w:type="dxa"/>
            <w:vAlign w:val="center"/>
          </w:tcPr>
          <w:p w:rsidR="00B8388E" w:rsidRDefault="00B8388E" w:rsidP="004D6138">
            <w:pPr>
              <w:jc w:val="center"/>
              <w:rPr>
                <w:color w:val="000000"/>
              </w:rPr>
            </w:pPr>
            <w:r>
              <w:rPr>
                <w:color w:val="000000"/>
              </w:rPr>
              <w:t>-0.241</w:t>
            </w:r>
          </w:p>
        </w:tc>
        <w:tc>
          <w:tcPr>
            <w:tcW w:w="1152" w:type="dxa"/>
            <w:vAlign w:val="center"/>
          </w:tcPr>
          <w:p w:rsidR="00B8388E" w:rsidRDefault="00B8388E" w:rsidP="004D6138">
            <w:pPr>
              <w:jc w:val="center"/>
              <w:rPr>
                <w:color w:val="000000"/>
              </w:rPr>
            </w:pPr>
            <w:r>
              <w:rPr>
                <w:color w:val="000000"/>
              </w:rPr>
              <w:t>-0.078</w:t>
            </w:r>
          </w:p>
        </w:tc>
        <w:tc>
          <w:tcPr>
            <w:tcW w:w="1152" w:type="dxa"/>
            <w:vAlign w:val="center"/>
          </w:tcPr>
          <w:p w:rsidR="00B8388E" w:rsidRDefault="00B8388E" w:rsidP="004D6138">
            <w:pPr>
              <w:jc w:val="center"/>
              <w:rPr>
                <w:color w:val="000000"/>
              </w:rPr>
            </w:pPr>
            <w:r>
              <w:rPr>
                <w:color w:val="000000"/>
              </w:rPr>
              <w:t>0.651</w:t>
            </w:r>
          </w:p>
        </w:tc>
        <w:tc>
          <w:tcPr>
            <w:tcW w:w="1152" w:type="dxa"/>
            <w:vAlign w:val="center"/>
          </w:tcPr>
          <w:p w:rsidR="00B8388E" w:rsidRDefault="00B8388E" w:rsidP="004D6138">
            <w:pPr>
              <w:jc w:val="center"/>
              <w:rPr>
                <w:color w:val="000000"/>
              </w:rPr>
            </w:pPr>
            <w:r>
              <w:rPr>
                <w:color w:val="000000"/>
              </w:rPr>
              <w:t>-4.933</w:t>
            </w:r>
          </w:p>
        </w:tc>
        <w:tc>
          <w:tcPr>
            <w:tcW w:w="1152" w:type="dxa"/>
            <w:vAlign w:val="center"/>
          </w:tcPr>
          <w:p w:rsidR="00B8388E" w:rsidRDefault="00B8388E" w:rsidP="004D6138">
            <w:pPr>
              <w:jc w:val="center"/>
              <w:rPr>
                <w:color w:val="000000"/>
              </w:rPr>
            </w:pPr>
            <w:r>
              <w:rPr>
                <w:color w:val="000000"/>
              </w:rPr>
              <w:t>0.386</w:t>
            </w:r>
          </w:p>
        </w:tc>
        <w:tc>
          <w:tcPr>
            <w:tcW w:w="1195" w:type="dxa"/>
            <w:vAlign w:val="center"/>
          </w:tcPr>
          <w:p w:rsidR="00B8388E" w:rsidRDefault="00B8388E" w:rsidP="004D6138">
            <w:pPr>
              <w:jc w:val="center"/>
              <w:rPr>
                <w:color w:val="000000"/>
              </w:rPr>
            </w:pPr>
            <w:r>
              <w:rPr>
                <w:color w:val="000000"/>
              </w:rPr>
              <w:t>-4.670</w:t>
            </w:r>
          </w:p>
        </w:tc>
        <w:tc>
          <w:tcPr>
            <w:tcW w:w="1152" w:type="dxa"/>
            <w:vAlign w:val="center"/>
          </w:tcPr>
          <w:p w:rsidR="00B8388E" w:rsidRDefault="00B8388E" w:rsidP="004D6138">
            <w:pPr>
              <w:jc w:val="center"/>
              <w:rPr>
                <w:color w:val="000000"/>
              </w:rPr>
            </w:pPr>
            <w:r>
              <w:rPr>
                <w:color w:val="000000"/>
              </w:rPr>
              <w:t>32.86</w:t>
            </w:r>
          </w:p>
        </w:tc>
        <w:tc>
          <w:tcPr>
            <w:tcW w:w="1224" w:type="dxa"/>
            <w:vAlign w:val="center"/>
          </w:tcPr>
          <w:p w:rsidR="00B8388E" w:rsidRDefault="00B8388E" w:rsidP="004D6138">
            <w:pPr>
              <w:jc w:val="center"/>
              <w:rPr>
                <w:color w:val="000000"/>
              </w:rPr>
            </w:pPr>
            <w:r>
              <w:rPr>
                <w:color w:val="000000"/>
              </w:rPr>
              <w:t>0.324</w:t>
            </w:r>
          </w:p>
        </w:tc>
        <w:tc>
          <w:tcPr>
            <w:tcW w:w="1210" w:type="dxa"/>
            <w:vAlign w:val="center"/>
          </w:tcPr>
          <w:p w:rsidR="00B8388E" w:rsidRDefault="00B8388E" w:rsidP="004D6138">
            <w:pPr>
              <w:jc w:val="center"/>
              <w:rPr>
                <w:color w:val="000000"/>
              </w:rPr>
            </w:pPr>
            <w:r>
              <w:rPr>
                <w:color w:val="000000"/>
              </w:rPr>
              <w:t>-5.90</w:t>
            </w:r>
          </w:p>
        </w:tc>
      </w:tr>
      <w:tr w:rsidR="00B8388E" w:rsidTr="007111B9">
        <w:trPr>
          <w:jc w:val="center"/>
        </w:trPr>
        <w:tc>
          <w:tcPr>
            <w:tcW w:w="2016" w:type="dxa"/>
            <w:vAlign w:val="bottom"/>
          </w:tcPr>
          <w:p w:rsidR="00B8388E" w:rsidRDefault="00B8388E" w:rsidP="004D6138">
            <w:pPr>
              <w:rPr>
                <w:color w:val="000000"/>
              </w:rPr>
            </w:pPr>
            <w:r>
              <w:rPr>
                <w:color w:val="000000"/>
              </w:rPr>
              <w:t>Estonia</w:t>
            </w:r>
          </w:p>
        </w:tc>
        <w:tc>
          <w:tcPr>
            <w:tcW w:w="1152" w:type="dxa"/>
            <w:vAlign w:val="center"/>
          </w:tcPr>
          <w:p w:rsidR="00B8388E" w:rsidRDefault="00B8388E" w:rsidP="004D6138">
            <w:pPr>
              <w:jc w:val="center"/>
              <w:rPr>
                <w:color w:val="000000"/>
              </w:rPr>
            </w:pPr>
            <w:r>
              <w:rPr>
                <w:color w:val="000000"/>
              </w:rPr>
              <w:t>161</w:t>
            </w:r>
          </w:p>
        </w:tc>
        <w:tc>
          <w:tcPr>
            <w:tcW w:w="1152" w:type="dxa"/>
            <w:vAlign w:val="center"/>
          </w:tcPr>
          <w:p w:rsidR="00B8388E" w:rsidRDefault="00B8388E" w:rsidP="004D6138">
            <w:pPr>
              <w:jc w:val="center"/>
              <w:rPr>
                <w:color w:val="000000"/>
              </w:rPr>
            </w:pPr>
            <w:r>
              <w:rPr>
                <w:color w:val="000000"/>
              </w:rPr>
              <w:t>-0.228</w:t>
            </w:r>
          </w:p>
        </w:tc>
        <w:tc>
          <w:tcPr>
            <w:tcW w:w="1152" w:type="dxa"/>
            <w:vAlign w:val="center"/>
          </w:tcPr>
          <w:p w:rsidR="00B8388E" w:rsidRDefault="00B8388E" w:rsidP="004D6138">
            <w:pPr>
              <w:jc w:val="center"/>
              <w:rPr>
                <w:color w:val="000000"/>
              </w:rPr>
            </w:pPr>
            <w:r>
              <w:rPr>
                <w:color w:val="000000"/>
              </w:rPr>
              <w:t>-0.068</w:t>
            </w:r>
          </w:p>
        </w:tc>
        <w:tc>
          <w:tcPr>
            <w:tcW w:w="1152" w:type="dxa"/>
            <w:vAlign w:val="center"/>
          </w:tcPr>
          <w:p w:rsidR="00B8388E" w:rsidRDefault="00B8388E" w:rsidP="004D6138">
            <w:pPr>
              <w:jc w:val="center"/>
              <w:rPr>
                <w:color w:val="000000"/>
              </w:rPr>
            </w:pPr>
            <w:r>
              <w:rPr>
                <w:color w:val="000000"/>
              </w:rPr>
              <w:t>0.787</w:t>
            </w:r>
          </w:p>
        </w:tc>
        <w:tc>
          <w:tcPr>
            <w:tcW w:w="1152" w:type="dxa"/>
            <w:vAlign w:val="center"/>
          </w:tcPr>
          <w:p w:rsidR="00B8388E" w:rsidRDefault="00B8388E" w:rsidP="004D6138">
            <w:pPr>
              <w:jc w:val="center"/>
              <w:rPr>
                <w:color w:val="000000"/>
              </w:rPr>
            </w:pPr>
            <w:r>
              <w:rPr>
                <w:color w:val="000000"/>
              </w:rPr>
              <w:t>-3.679</w:t>
            </w:r>
          </w:p>
        </w:tc>
        <w:tc>
          <w:tcPr>
            <w:tcW w:w="1152" w:type="dxa"/>
            <w:vAlign w:val="center"/>
          </w:tcPr>
          <w:p w:rsidR="00B8388E" w:rsidRDefault="00B8388E" w:rsidP="004D6138">
            <w:pPr>
              <w:jc w:val="center"/>
              <w:rPr>
                <w:color w:val="000000"/>
              </w:rPr>
            </w:pPr>
            <w:r>
              <w:rPr>
                <w:color w:val="000000"/>
              </w:rPr>
              <w:t>0.355</w:t>
            </w:r>
          </w:p>
        </w:tc>
        <w:tc>
          <w:tcPr>
            <w:tcW w:w="1195" w:type="dxa"/>
            <w:vAlign w:val="center"/>
          </w:tcPr>
          <w:p w:rsidR="00B8388E" w:rsidRDefault="00B8388E" w:rsidP="004D6138">
            <w:pPr>
              <w:jc w:val="center"/>
              <w:rPr>
                <w:color w:val="000000"/>
              </w:rPr>
            </w:pPr>
            <w:r>
              <w:rPr>
                <w:color w:val="000000"/>
              </w:rPr>
              <w:t>-7.461</w:t>
            </w:r>
          </w:p>
        </w:tc>
        <w:tc>
          <w:tcPr>
            <w:tcW w:w="1152" w:type="dxa"/>
            <w:vAlign w:val="center"/>
          </w:tcPr>
          <w:p w:rsidR="00B8388E" w:rsidRDefault="00B8388E" w:rsidP="004D6138">
            <w:pPr>
              <w:jc w:val="center"/>
              <w:rPr>
                <w:color w:val="000000"/>
              </w:rPr>
            </w:pPr>
            <w:r>
              <w:rPr>
                <w:color w:val="000000"/>
              </w:rPr>
              <w:t>70.94</w:t>
            </w:r>
          </w:p>
        </w:tc>
        <w:tc>
          <w:tcPr>
            <w:tcW w:w="1224" w:type="dxa"/>
            <w:vAlign w:val="center"/>
          </w:tcPr>
          <w:p w:rsidR="00B8388E" w:rsidRDefault="00B8388E" w:rsidP="004D6138">
            <w:pPr>
              <w:jc w:val="center"/>
              <w:rPr>
                <w:color w:val="000000"/>
              </w:rPr>
            </w:pPr>
            <w:r>
              <w:rPr>
                <w:color w:val="000000"/>
              </w:rPr>
              <w:t>0.359</w:t>
            </w:r>
          </w:p>
        </w:tc>
        <w:tc>
          <w:tcPr>
            <w:tcW w:w="1210" w:type="dxa"/>
            <w:vAlign w:val="center"/>
          </w:tcPr>
          <w:p w:rsidR="00B8388E" w:rsidRDefault="00B8388E" w:rsidP="004D6138">
            <w:pPr>
              <w:jc w:val="center"/>
              <w:rPr>
                <w:color w:val="000000"/>
              </w:rPr>
            </w:pPr>
            <w:r>
              <w:rPr>
                <w:color w:val="000000"/>
              </w:rPr>
              <w:t>-8.39</w:t>
            </w:r>
          </w:p>
        </w:tc>
      </w:tr>
      <w:tr w:rsidR="00B8388E" w:rsidTr="007111B9">
        <w:trPr>
          <w:jc w:val="center"/>
        </w:trPr>
        <w:tc>
          <w:tcPr>
            <w:tcW w:w="2016" w:type="dxa"/>
            <w:vAlign w:val="bottom"/>
          </w:tcPr>
          <w:p w:rsidR="00B8388E" w:rsidRDefault="00B8388E" w:rsidP="004D6138">
            <w:pPr>
              <w:rPr>
                <w:color w:val="000000"/>
              </w:rPr>
            </w:pPr>
            <w:r>
              <w:rPr>
                <w:color w:val="000000"/>
              </w:rPr>
              <w:t>Finland</w:t>
            </w:r>
          </w:p>
        </w:tc>
        <w:tc>
          <w:tcPr>
            <w:tcW w:w="1152" w:type="dxa"/>
            <w:vAlign w:val="center"/>
          </w:tcPr>
          <w:p w:rsidR="00B8388E" w:rsidRDefault="00B8388E" w:rsidP="004D6138">
            <w:pPr>
              <w:jc w:val="center"/>
              <w:rPr>
                <w:color w:val="000000"/>
              </w:rPr>
            </w:pPr>
            <w:r>
              <w:rPr>
                <w:color w:val="000000"/>
              </w:rPr>
              <w:t>226</w:t>
            </w:r>
          </w:p>
        </w:tc>
        <w:tc>
          <w:tcPr>
            <w:tcW w:w="1152" w:type="dxa"/>
            <w:vAlign w:val="center"/>
          </w:tcPr>
          <w:p w:rsidR="00B8388E" w:rsidRDefault="00B8388E" w:rsidP="004D6138">
            <w:pPr>
              <w:jc w:val="center"/>
              <w:rPr>
                <w:color w:val="000000"/>
              </w:rPr>
            </w:pPr>
            <w:r>
              <w:rPr>
                <w:color w:val="000000"/>
              </w:rPr>
              <w:t>-0.125</w:t>
            </w:r>
          </w:p>
        </w:tc>
        <w:tc>
          <w:tcPr>
            <w:tcW w:w="1152" w:type="dxa"/>
            <w:vAlign w:val="center"/>
          </w:tcPr>
          <w:p w:rsidR="00B8388E" w:rsidRDefault="00B8388E" w:rsidP="004D6138">
            <w:pPr>
              <w:jc w:val="center"/>
              <w:rPr>
                <w:color w:val="000000"/>
              </w:rPr>
            </w:pPr>
            <w:r>
              <w:rPr>
                <w:color w:val="000000"/>
              </w:rPr>
              <w:t>-0.012</w:t>
            </w:r>
          </w:p>
        </w:tc>
        <w:tc>
          <w:tcPr>
            <w:tcW w:w="1152" w:type="dxa"/>
            <w:vAlign w:val="center"/>
          </w:tcPr>
          <w:p w:rsidR="00B8388E" w:rsidRDefault="00B8388E" w:rsidP="004D6138">
            <w:pPr>
              <w:jc w:val="center"/>
              <w:rPr>
                <w:color w:val="000000"/>
              </w:rPr>
            </w:pPr>
            <w:r>
              <w:rPr>
                <w:color w:val="000000"/>
              </w:rPr>
              <w:t>0.419</w:t>
            </w:r>
          </w:p>
        </w:tc>
        <w:tc>
          <w:tcPr>
            <w:tcW w:w="1152" w:type="dxa"/>
            <w:vAlign w:val="center"/>
          </w:tcPr>
          <w:p w:rsidR="00B8388E" w:rsidRDefault="00B8388E" w:rsidP="004D6138">
            <w:pPr>
              <w:jc w:val="center"/>
              <w:rPr>
                <w:color w:val="000000"/>
              </w:rPr>
            </w:pPr>
            <w:r>
              <w:rPr>
                <w:color w:val="000000"/>
              </w:rPr>
              <w:t>-4.465</w:t>
            </w:r>
          </w:p>
        </w:tc>
        <w:tc>
          <w:tcPr>
            <w:tcW w:w="1152" w:type="dxa"/>
            <w:vAlign w:val="center"/>
          </w:tcPr>
          <w:p w:rsidR="00B8388E" w:rsidRDefault="00B8388E" w:rsidP="004D6138">
            <w:pPr>
              <w:jc w:val="center"/>
              <w:rPr>
                <w:color w:val="000000"/>
              </w:rPr>
            </w:pPr>
            <w:r>
              <w:rPr>
                <w:color w:val="000000"/>
              </w:rPr>
              <w:t>0.287</w:t>
            </w:r>
          </w:p>
        </w:tc>
        <w:tc>
          <w:tcPr>
            <w:tcW w:w="1195" w:type="dxa"/>
            <w:vAlign w:val="center"/>
          </w:tcPr>
          <w:p w:rsidR="00B8388E" w:rsidRDefault="00B8388E" w:rsidP="004D6138">
            <w:pPr>
              <w:jc w:val="center"/>
              <w:rPr>
                <w:color w:val="000000"/>
              </w:rPr>
            </w:pPr>
            <w:r>
              <w:rPr>
                <w:color w:val="000000"/>
              </w:rPr>
              <w:t>-2.519</w:t>
            </w:r>
          </w:p>
        </w:tc>
        <w:tc>
          <w:tcPr>
            <w:tcW w:w="1152" w:type="dxa"/>
            <w:vAlign w:val="center"/>
          </w:tcPr>
          <w:p w:rsidR="00B8388E" w:rsidRDefault="00B8388E" w:rsidP="004D6138">
            <w:pPr>
              <w:jc w:val="center"/>
              <w:rPr>
                <w:color w:val="000000"/>
              </w:rPr>
            </w:pPr>
            <w:r>
              <w:rPr>
                <w:color w:val="000000"/>
              </w:rPr>
              <w:t>9.62</w:t>
            </w:r>
          </w:p>
        </w:tc>
        <w:tc>
          <w:tcPr>
            <w:tcW w:w="1224" w:type="dxa"/>
            <w:vAlign w:val="center"/>
          </w:tcPr>
          <w:p w:rsidR="00B8388E" w:rsidRDefault="00B8388E" w:rsidP="004D6138">
            <w:pPr>
              <w:jc w:val="center"/>
              <w:rPr>
                <w:color w:val="000000"/>
              </w:rPr>
            </w:pPr>
            <w:r>
              <w:rPr>
                <w:color w:val="000000"/>
              </w:rPr>
              <w:t>0.386</w:t>
            </w:r>
          </w:p>
        </w:tc>
        <w:tc>
          <w:tcPr>
            <w:tcW w:w="1210" w:type="dxa"/>
            <w:vAlign w:val="center"/>
          </w:tcPr>
          <w:p w:rsidR="00B8388E" w:rsidRDefault="00B8388E" w:rsidP="004D6138">
            <w:pPr>
              <w:jc w:val="center"/>
              <w:rPr>
                <w:color w:val="000000"/>
              </w:rPr>
            </w:pPr>
            <w:r>
              <w:rPr>
                <w:color w:val="000000"/>
              </w:rPr>
              <w:t>-2.79</w:t>
            </w:r>
          </w:p>
        </w:tc>
      </w:tr>
      <w:tr w:rsidR="00B8388E" w:rsidTr="007111B9">
        <w:trPr>
          <w:jc w:val="center"/>
        </w:trPr>
        <w:tc>
          <w:tcPr>
            <w:tcW w:w="2016" w:type="dxa"/>
            <w:vAlign w:val="bottom"/>
          </w:tcPr>
          <w:p w:rsidR="00B8388E" w:rsidRDefault="00B8388E" w:rsidP="004D6138">
            <w:pPr>
              <w:rPr>
                <w:color w:val="000000"/>
              </w:rPr>
            </w:pPr>
            <w:r>
              <w:rPr>
                <w:color w:val="000000"/>
              </w:rPr>
              <w:t>France</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-0.130</w:t>
            </w:r>
          </w:p>
        </w:tc>
        <w:tc>
          <w:tcPr>
            <w:tcW w:w="1152" w:type="dxa"/>
            <w:vAlign w:val="center"/>
          </w:tcPr>
          <w:p w:rsidR="00B8388E" w:rsidRDefault="00B8388E" w:rsidP="004D6138">
            <w:pPr>
              <w:jc w:val="center"/>
              <w:rPr>
                <w:color w:val="000000"/>
              </w:rPr>
            </w:pPr>
            <w:r>
              <w:rPr>
                <w:color w:val="000000"/>
              </w:rPr>
              <w:t>-0.030</w:t>
            </w:r>
          </w:p>
        </w:tc>
        <w:tc>
          <w:tcPr>
            <w:tcW w:w="1152" w:type="dxa"/>
            <w:vAlign w:val="center"/>
          </w:tcPr>
          <w:p w:rsidR="00B8388E" w:rsidRDefault="00B8388E" w:rsidP="004D6138">
            <w:pPr>
              <w:jc w:val="center"/>
              <w:rPr>
                <w:color w:val="000000"/>
              </w:rPr>
            </w:pPr>
            <w:r>
              <w:rPr>
                <w:color w:val="000000"/>
              </w:rPr>
              <w:t>0.385</w:t>
            </w:r>
          </w:p>
        </w:tc>
        <w:tc>
          <w:tcPr>
            <w:tcW w:w="1152" w:type="dxa"/>
            <w:vAlign w:val="center"/>
          </w:tcPr>
          <w:p w:rsidR="00B8388E" w:rsidRDefault="00B8388E" w:rsidP="004D6138">
            <w:pPr>
              <w:jc w:val="center"/>
              <w:rPr>
                <w:color w:val="000000"/>
              </w:rPr>
            </w:pPr>
            <w:r>
              <w:rPr>
                <w:color w:val="000000"/>
              </w:rPr>
              <w:t>-7.108</w:t>
            </w:r>
          </w:p>
        </w:tc>
        <w:tc>
          <w:tcPr>
            <w:tcW w:w="1152" w:type="dxa"/>
            <w:vAlign w:val="center"/>
          </w:tcPr>
          <w:p w:rsidR="00B8388E" w:rsidRDefault="00B8388E" w:rsidP="004D6138">
            <w:pPr>
              <w:jc w:val="center"/>
              <w:rPr>
                <w:color w:val="000000"/>
              </w:rPr>
            </w:pPr>
            <w:r>
              <w:rPr>
                <w:color w:val="000000"/>
              </w:rPr>
              <w:t>0.274</w:t>
            </w:r>
          </w:p>
        </w:tc>
        <w:tc>
          <w:tcPr>
            <w:tcW w:w="1195" w:type="dxa"/>
            <w:vAlign w:val="center"/>
          </w:tcPr>
          <w:p w:rsidR="00B8388E" w:rsidRDefault="00B8388E" w:rsidP="004D6138">
            <w:pPr>
              <w:jc w:val="center"/>
              <w:rPr>
                <w:color w:val="000000"/>
              </w:rPr>
            </w:pPr>
            <w:r>
              <w:rPr>
                <w:color w:val="000000"/>
              </w:rPr>
              <w:t>-2.066</w:t>
            </w:r>
          </w:p>
        </w:tc>
        <w:tc>
          <w:tcPr>
            <w:tcW w:w="1152" w:type="dxa"/>
            <w:vAlign w:val="center"/>
          </w:tcPr>
          <w:p w:rsidR="00B8388E" w:rsidRDefault="00B8388E" w:rsidP="004D6138">
            <w:pPr>
              <w:jc w:val="center"/>
              <w:rPr>
                <w:color w:val="000000"/>
              </w:rPr>
            </w:pPr>
            <w:r>
              <w:rPr>
                <w:color w:val="000000"/>
              </w:rPr>
              <w:t>6.02</w:t>
            </w:r>
          </w:p>
        </w:tc>
        <w:tc>
          <w:tcPr>
            <w:tcW w:w="1224" w:type="dxa"/>
            <w:vAlign w:val="center"/>
          </w:tcPr>
          <w:p w:rsidR="00B8388E" w:rsidRDefault="00B8388E" w:rsidP="004D6138">
            <w:pPr>
              <w:jc w:val="center"/>
              <w:rPr>
                <w:color w:val="000000"/>
              </w:rPr>
            </w:pPr>
            <w:r>
              <w:rPr>
                <w:color w:val="000000"/>
              </w:rPr>
              <w:t>0.381</w:t>
            </w:r>
          </w:p>
        </w:tc>
        <w:tc>
          <w:tcPr>
            <w:tcW w:w="1210" w:type="dxa"/>
            <w:vAlign w:val="center"/>
          </w:tcPr>
          <w:p w:rsidR="00B8388E" w:rsidRDefault="00B8388E" w:rsidP="004D6138">
            <w:pPr>
              <w:jc w:val="center"/>
              <w:rPr>
                <w:color w:val="000000"/>
              </w:rPr>
            </w:pPr>
            <w:r>
              <w:rPr>
                <w:color w:val="000000"/>
              </w:rPr>
              <w:t>-2.51</w:t>
            </w:r>
          </w:p>
        </w:tc>
      </w:tr>
      <w:tr w:rsidR="00B8388E" w:rsidTr="007111B9">
        <w:trPr>
          <w:jc w:val="center"/>
        </w:trPr>
        <w:tc>
          <w:tcPr>
            <w:tcW w:w="2016" w:type="dxa"/>
            <w:vAlign w:val="bottom"/>
          </w:tcPr>
          <w:p w:rsidR="00B8388E" w:rsidRDefault="00B8388E" w:rsidP="004D6138">
            <w:pPr>
              <w:rPr>
                <w:color w:val="000000"/>
              </w:rPr>
            </w:pPr>
            <w:r>
              <w:rPr>
                <w:color w:val="000000"/>
              </w:rPr>
              <w:lastRenderedPageBreak/>
              <w:t>Germany</w:t>
            </w:r>
          </w:p>
        </w:tc>
        <w:tc>
          <w:tcPr>
            <w:tcW w:w="1152" w:type="dxa"/>
            <w:vAlign w:val="center"/>
          </w:tcPr>
          <w:p w:rsidR="00B8388E" w:rsidRDefault="00B8388E" w:rsidP="004D6138">
            <w:pPr>
              <w:jc w:val="center"/>
              <w:rPr>
                <w:color w:val="000000"/>
              </w:rPr>
            </w:pPr>
            <w:r>
              <w:rPr>
                <w:color w:val="000000"/>
              </w:rPr>
              <w:t>538</w:t>
            </w:r>
          </w:p>
        </w:tc>
        <w:tc>
          <w:tcPr>
            <w:tcW w:w="1152" w:type="dxa"/>
            <w:vAlign w:val="center"/>
          </w:tcPr>
          <w:p w:rsidR="00B8388E" w:rsidRDefault="00B8388E" w:rsidP="004D6138">
            <w:pPr>
              <w:jc w:val="center"/>
              <w:rPr>
                <w:color w:val="000000"/>
              </w:rPr>
            </w:pPr>
            <w:r>
              <w:rPr>
                <w:color w:val="000000"/>
              </w:rPr>
              <w:t>-0.102</w:t>
            </w:r>
          </w:p>
        </w:tc>
        <w:tc>
          <w:tcPr>
            <w:tcW w:w="1152" w:type="dxa"/>
            <w:vAlign w:val="center"/>
          </w:tcPr>
          <w:p w:rsidR="00B8388E" w:rsidRDefault="00B8388E" w:rsidP="004D6138">
            <w:pPr>
              <w:jc w:val="center"/>
              <w:rPr>
                <w:color w:val="000000"/>
              </w:rPr>
            </w:pPr>
            <w:r>
              <w:rPr>
                <w:color w:val="000000"/>
              </w:rPr>
              <w:t>-0.007</w:t>
            </w:r>
          </w:p>
        </w:tc>
        <w:tc>
          <w:tcPr>
            <w:tcW w:w="1152" w:type="dxa"/>
            <w:vAlign w:val="center"/>
          </w:tcPr>
          <w:p w:rsidR="00B8388E" w:rsidRDefault="00B8388E" w:rsidP="004D6138">
            <w:pPr>
              <w:jc w:val="center"/>
              <w:rPr>
                <w:color w:val="000000"/>
              </w:rPr>
            </w:pPr>
            <w:r>
              <w:rPr>
                <w:color w:val="000000"/>
              </w:rPr>
              <w:t>0.413</w:t>
            </w:r>
          </w:p>
        </w:tc>
        <w:tc>
          <w:tcPr>
            <w:tcW w:w="1152" w:type="dxa"/>
            <w:vAlign w:val="center"/>
          </w:tcPr>
          <w:p w:rsidR="00B8388E" w:rsidRDefault="00B8388E" w:rsidP="004D6138">
            <w:pPr>
              <w:jc w:val="center"/>
              <w:rPr>
                <w:color w:val="000000"/>
              </w:rPr>
            </w:pPr>
            <w:r>
              <w:rPr>
                <w:color w:val="000000"/>
              </w:rPr>
              <w:t>-5.723</w:t>
            </w:r>
          </w:p>
        </w:tc>
        <w:tc>
          <w:tcPr>
            <w:tcW w:w="1152" w:type="dxa"/>
            <w:vAlign w:val="center"/>
          </w:tcPr>
          <w:p w:rsidR="00B8388E" w:rsidRDefault="00B8388E" w:rsidP="004D6138">
            <w:pPr>
              <w:jc w:val="center"/>
              <w:rPr>
                <w:color w:val="000000"/>
              </w:rPr>
            </w:pPr>
            <w:r>
              <w:rPr>
                <w:color w:val="000000"/>
              </w:rPr>
              <w:t>0.254</w:t>
            </w:r>
          </w:p>
        </w:tc>
        <w:tc>
          <w:tcPr>
            <w:tcW w:w="1195" w:type="dxa"/>
            <w:vAlign w:val="center"/>
          </w:tcPr>
          <w:p w:rsidR="00B8388E" w:rsidRDefault="00B8388E" w:rsidP="004D6138">
            <w:pPr>
              <w:jc w:val="center"/>
              <w:rPr>
                <w:color w:val="000000"/>
              </w:rPr>
            </w:pPr>
            <w:r>
              <w:rPr>
                <w:color w:val="000000"/>
              </w:rPr>
              <w:t>-4.448</w:t>
            </w:r>
          </w:p>
        </w:tc>
        <w:tc>
          <w:tcPr>
            <w:tcW w:w="1152" w:type="dxa"/>
            <w:vAlign w:val="center"/>
          </w:tcPr>
          <w:p w:rsidR="00B8388E" w:rsidRDefault="00B8388E" w:rsidP="004D6138">
            <w:pPr>
              <w:jc w:val="center"/>
              <w:rPr>
                <w:color w:val="000000"/>
              </w:rPr>
            </w:pPr>
            <w:r>
              <w:rPr>
                <w:color w:val="000000"/>
              </w:rPr>
              <w:t>37.22</w:t>
            </w:r>
          </w:p>
        </w:tc>
        <w:tc>
          <w:tcPr>
            <w:tcW w:w="1224" w:type="dxa"/>
            <w:vAlign w:val="center"/>
          </w:tcPr>
          <w:p w:rsidR="00B8388E" w:rsidRDefault="00B8388E" w:rsidP="004D6138">
            <w:pPr>
              <w:jc w:val="center"/>
              <w:rPr>
                <w:color w:val="000000"/>
              </w:rPr>
            </w:pPr>
            <w:r>
              <w:rPr>
                <w:color w:val="000000"/>
              </w:rPr>
              <w:t>0.342</w:t>
            </w:r>
          </w:p>
        </w:tc>
        <w:tc>
          <w:tcPr>
            <w:tcW w:w="1210" w:type="dxa"/>
            <w:vAlign w:val="center"/>
          </w:tcPr>
          <w:p w:rsidR="00B8388E" w:rsidRDefault="00B8388E" w:rsidP="004D6138">
            <w:pPr>
              <w:jc w:val="center"/>
              <w:rPr>
                <w:color w:val="000000"/>
              </w:rPr>
            </w:pPr>
            <w:r>
              <w:rPr>
                <w:color w:val="000000"/>
              </w:rPr>
              <w:t>-4.88</w:t>
            </w:r>
          </w:p>
        </w:tc>
      </w:tr>
      <w:tr w:rsidR="00B8388E" w:rsidTr="007111B9">
        <w:trPr>
          <w:jc w:val="center"/>
        </w:trPr>
        <w:tc>
          <w:tcPr>
            <w:tcW w:w="2016" w:type="dxa"/>
            <w:vAlign w:val="bottom"/>
          </w:tcPr>
          <w:p w:rsidR="00B8388E" w:rsidRDefault="00B8388E" w:rsidP="004D6138">
            <w:pPr>
              <w:rPr>
                <w:color w:val="000000"/>
              </w:rPr>
            </w:pPr>
            <w:r>
              <w:rPr>
                <w:color w:val="000000"/>
              </w:rPr>
              <w:t>Ghana</w:t>
            </w:r>
          </w:p>
        </w:tc>
        <w:tc>
          <w:tcPr>
            <w:tcW w:w="1152" w:type="dxa"/>
            <w:vAlign w:val="center"/>
          </w:tcPr>
          <w:p w:rsidR="00B8388E" w:rsidRDefault="00B8388E" w:rsidP="004D6138">
            <w:pPr>
              <w:jc w:val="center"/>
              <w:rPr>
                <w:color w:val="000000"/>
              </w:rPr>
            </w:pPr>
            <w:r>
              <w:rPr>
                <w:color w:val="000000"/>
              </w:rPr>
              <w:t>164</w:t>
            </w:r>
          </w:p>
        </w:tc>
        <w:tc>
          <w:tcPr>
            <w:tcW w:w="1152" w:type="dxa"/>
            <w:vAlign w:val="center"/>
          </w:tcPr>
          <w:p w:rsidR="00B8388E" w:rsidRDefault="00B8388E" w:rsidP="004D6138">
            <w:pPr>
              <w:jc w:val="center"/>
              <w:rPr>
                <w:color w:val="000000"/>
              </w:rPr>
            </w:pPr>
            <w:r>
              <w:rPr>
                <w:color w:val="000000"/>
              </w:rPr>
              <w:t>-14.80</w:t>
            </w:r>
          </w:p>
        </w:tc>
        <w:tc>
          <w:tcPr>
            <w:tcW w:w="1152" w:type="dxa"/>
            <w:vAlign w:val="center"/>
          </w:tcPr>
          <w:p w:rsidR="00B8388E" w:rsidRDefault="00B8388E" w:rsidP="004D6138">
            <w:pPr>
              <w:jc w:val="center"/>
              <w:rPr>
                <w:color w:val="000000"/>
              </w:rPr>
            </w:pPr>
            <w:r>
              <w:rPr>
                <w:color w:val="000000"/>
              </w:rPr>
              <w:t>-1.635</w:t>
            </w:r>
          </w:p>
        </w:tc>
        <w:tc>
          <w:tcPr>
            <w:tcW w:w="1152" w:type="dxa"/>
            <w:vAlign w:val="center"/>
          </w:tcPr>
          <w:p w:rsidR="00B8388E" w:rsidRDefault="00B8388E" w:rsidP="004D6138">
            <w:pPr>
              <w:jc w:val="center"/>
              <w:rPr>
                <w:color w:val="000000"/>
              </w:rPr>
            </w:pPr>
            <w:r>
              <w:rPr>
                <w:color w:val="000000"/>
              </w:rPr>
              <w:t>40.05</w:t>
            </w:r>
          </w:p>
        </w:tc>
        <w:tc>
          <w:tcPr>
            <w:tcW w:w="1152" w:type="dxa"/>
            <w:vAlign w:val="center"/>
          </w:tcPr>
          <w:p w:rsidR="00B8388E" w:rsidRDefault="00B8388E" w:rsidP="004D6138">
            <w:pPr>
              <w:jc w:val="center"/>
              <w:rPr>
                <w:color w:val="000000"/>
              </w:rPr>
            </w:pPr>
            <w:r>
              <w:rPr>
                <w:color w:val="000000"/>
              </w:rPr>
              <w:t>-4.734</w:t>
            </w:r>
          </w:p>
        </w:tc>
        <w:tc>
          <w:tcPr>
            <w:tcW w:w="1152" w:type="dxa"/>
            <w:vAlign w:val="center"/>
          </w:tcPr>
          <w:p w:rsidR="00B8388E" w:rsidRDefault="00B8388E" w:rsidP="004D6138">
            <w:pPr>
              <w:jc w:val="center"/>
              <w:rPr>
                <w:color w:val="000000"/>
              </w:rPr>
            </w:pPr>
            <w:r>
              <w:rPr>
                <w:color w:val="000000"/>
              </w:rPr>
              <w:t>20.88</w:t>
            </w:r>
          </w:p>
        </w:tc>
        <w:tc>
          <w:tcPr>
            <w:tcW w:w="1195" w:type="dxa"/>
            <w:vAlign w:val="center"/>
          </w:tcPr>
          <w:p w:rsidR="00B8388E" w:rsidRDefault="00B8388E" w:rsidP="004D6138">
            <w:pPr>
              <w:jc w:val="center"/>
              <w:rPr>
                <w:color w:val="000000"/>
              </w:rPr>
            </w:pPr>
            <w:r>
              <w:rPr>
                <w:color w:val="000000"/>
              </w:rPr>
              <w:t>-4.160</w:t>
            </w:r>
          </w:p>
        </w:tc>
        <w:tc>
          <w:tcPr>
            <w:tcW w:w="1152" w:type="dxa"/>
            <w:vAlign w:val="center"/>
          </w:tcPr>
          <w:p w:rsidR="00B8388E" w:rsidRDefault="00B8388E" w:rsidP="004D6138">
            <w:pPr>
              <w:jc w:val="center"/>
              <w:rPr>
                <w:color w:val="000000"/>
              </w:rPr>
            </w:pPr>
            <w:r>
              <w:rPr>
                <w:color w:val="000000"/>
              </w:rPr>
              <w:t>18.71</w:t>
            </w:r>
          </w:p>
        </w:tc>
        <w:tc>
          <w:tcPr>
            <w:tcW w:w="1224" w:type="dxa"/>
            <w:vAlign w:val="center"/>
          </w:tcPr>
          <w:p w:rsidR="00B8388E" w:rsidRDefault="00B8388E" w:rsidP="004D6138">
            <w:pPr>
              <w:jc w:val="center"/>
              <w:rPr>
                <w:color w:val="000000"/>
              </w:rPr>
            </w:pPr>
            <w:r>
              <w:rPr>
                <w:color w:val="000000"/>
              </w:rPr>
              <w:t>0.275</w:t>
            </w:r>
          </w:p>
        </w:tc>
        <w:tc>
          <w:tcPr>
            <w:tcW w:w="1210" w:type="dxa"/>
            <w:vAlign w:val="center"/>
          </w:tcPr>
          <w:p w:rsidR="00B8388E" w:rsidRDefault="00B8388E" w:rsidP="004D6138">
            <w:pPr>
              <w:jc w:val="center"/>
              <w:rPr>
                <w:color w:val="000000"/>
              </w:rPr>
            </w:pPr>
            <w:r>
              <w:rPr>
                <w:color w:val="000000"/>
              </w:rPr>
              <w:t>-266.9</w:t>
            </w:r>
          </w:p>
        </w:tc>
      </w:tr>
      <w:tr w:rsidR="00B8388E" w:rsidTr="007111B9">
        <w:trPr>
          <w:jc w:val="center"/>
        </w:trPr>
        <w:tc>
          <w:tcPr>
            <w:tcW w:w="2016" w:type="dxa"/>
            <w:vAlign w:val="bottom"/>
          </w:tcPr>
          <w:p w:rsidR="00B8388E" w:rsidRDefault="00B8388E" w:rsidP="004D6138">
            <w:pPr>
              <w:rPr>
                <w:color w:val="000000"/>
              </w:rPr>
            </w:pPr>
            <w:r>
              <w:rPr>
                <w:color w:val="000000"/>
              </w:rPr>
              <w:t>Greece</w:t>
            </w:r>
          </w:p>
        </w:tc>
        <w:tc>
          <w:tcPr>
            <w:tcW w:w="1152" w:type="dxa"/>
            <w:vAlign w:val="center"/>
          </w:tcPr>
          <w:p w:rsidR="00B8388E" w:rsidRDefault="00B8388E" w:rsidP="004D6138">
            <w:pPr>
              <w:jc w:val="center"/>
              <w:rPr>
                <w:color w:val="000000"/>
              </w:rPr>
            </w:pPr>
            <w:r>
              <w:rPr>
                <w:color w:val="000000"/>
              </w:rPr>
              <w:t>45</w:t>
            </w:r>
          </w:p>
        </w:tc>
        <w:tc>
          <w:tcPr>
            <w:tcW w:w="1152" w:type="dxa"/>
            <w:vAlign w:val="center"/>
          </w:tcPr>
          <w:p w:rsidR="00B8388E" w:rsidRDefault="00B8388E" w:rsidP="004D6138">
            <w:pPr>
              <w:jc w:val="center"/>
              <w:rPr>
                <w:color w:val="000000"/>
              </w:rPr>
            </w:pPr>
            <w:r>
              <w:rPr>
                <w:color w:val="000000"/>
              </w:rPr>
              <w:t>-0.230</w:t>
            </w:r>
          </w:p>
        </w:tc>
        <w:tc>
          <w:tcPr>
            <w:tcW w:w="1152" w:type="dxa"/>
            <w:vAlign w:val="center"/>
          </w:tcPr>
          <w:p w:rsidR="00B8388E" w:rsidRDefault="00B8388E" w:rsidP="004D6138">
            <w:pPr>
              <w:jc w:val="center"/>
              <w:rPr>
                <w:color w:val="000000"/>
              </w:rPr>
            </w:pPr>
            <w:r>
              <w:rPr>
                <w:color w:val="000000"/>
              </w:rPr>
              <w:t>-0.077</w:t>
            </w:r>
          </w:p>
        </w:tc>
        <w:tc>
          <w:tcPr>
            <w:tcW w:w="1152" w:type="dxa"/>
            <w:vAlign w:val="center"/>
          </w:tcPr>
          <w:p w:rsidR="00B8388E" w:rsidRDefault="00B8388E" w:rsidP="004D6138">
            <w:pPr>
              <w:jc w:val="center"/>
              <w:rPr>
                <w:color w:val="000000"/>
              </w:rPr>
            </w:pPr>
            <w:r>
              <w:rPr>
                <w:color w:val="000000"/>
              </w:rPr>
              <w:t>0.463</w:t>
            </w:r>
          </w:p>
        </w:tc>
        <w:tc>
          <w:tcPr>
            <w:tcW w:w="1152" w:type="dxa"/>
            <w:vAlign w:val="center"/>
          </w:tcPr>
          <w:p w:rsidR="00B8388E" w:rsidRDefault="00B8388E" w:rsidP="004D6138">
            <w:pPr>
              <w:jc w:val="center"/>
              <w:rPr>
                <w:color w:val="000000"/>
              </w:rPr>
            </w:pPr>
            <w:r>
              <w:rPr>
                <w:color w:val="000000"/>
              </w:rPr>
              <w:t>-3.326</w:t>
            </w:r>
          </w:p>
        </w:tc>
        <w:tc>
          <w:tcPr>
            <w:tcW w:w="1152" w:type="dxa"/>
            <w:vAlign w:val="center"/>
          </w:tcPr>
          <w:p w:rsidR="00B8388E" w:rsidRDefault="00B8388E" w:rsidP="004D6138">
            <w:pPr>
              <w:jc w:val="center"/>
              <w:rPr>
                <w:color w:val="000000"/>
              </w:rPr>
            </w:pPr>
            <w:r>
              <w:rPr>
                <w:color w:val="000000"/>
              </w:rPr>
              <w:t>0.374</w:t>
            </w:r>
          </w:p>
        </w:tc>
        <w:tc>
          <w:tcPr>
            <w:tcW w:w="1195" w:type="dxa"/>
            <w:vAlign w:val="center"/>
          </w:tcPr>
          <w:p w:rsidR="00B8388E" w:rsidRDefault="00B8388E" w:rsidP="004D6138">
            <w:pPr>
              <w:jc w:val="center"/>
              <w:rPr>
                <w:color w:val="000000"/>
              </w:rPr>
            </w:pPr>
            <w:r>
              <w:rPr>
                <w:color w:val="000000"/>
              </w:rPr>
              <w:t>-0.956</w:t>
            </w:r>
          </w:p>
        </w:tc>
        <w:tc>
          <w:tcPr>
            <w:tcW w:w="1152" w:type="dxa"/>
            <w:vAlign w:val="center"/>
          </w:tcPr>
          <w:p w:rsidR="00B8388E" w:rsidRDefault="00B8388E" w:rsidP="004D6138">
            <w:pPr>
              <w:jc w:val="center"/>
              <w:rPr>
                <w:color w:val="000000"/>
              </w:rPr>
            </w:pPr>
            <w:r>
              <w:rPr>
                <w:color w:val="000000"/>
              </w:rPr>
              <w:t>-0.19</w:t>
            </w:r>
          </w:p>
        </w:tc>
        <w:tc>
          <w:tcPr>
            <w:tcW w:w="1224" w:type="dxa"/>
            <w:vAlign w:val="center"/>
          </w:tcPr>
          <w:p w:rsidR="00B8388E" w:rsidRDefault="00B8388E" w:rsidP="004D6138">
            <w:pPr>
              <w:jc w:val="center"/>
              <w:rPr>
                <w:color w:val="000000"/>
              </w:rPr>
            </w:pPr>
            <w:r>
              <w:rPr>
                <w:color w:val="000000"/>
              </w:rPr>
              <w:t>0.337</w:t>
            </w:r>
          </w:p>
        </w:tc>
        <w:tc>
          <w:tcPr>
            <w:tcW w:w="1210" w:type="dxa"/>
            <w:vAlign w:val="center"/>
          </w:tcPr>
          <w:p w:rsidR="00B8388E" w:rsidRDefault="00B8388E" w:rsidP="004D6138">
            <w:pPr>
              <w:jc w:val="center"/>
              <w:rPr>
                <w:color w:val="000000"/>
              </w:rPr>
            </w:pPr>
            <w:r>
              <w:rPr>
                <w:color w:val="000000"/>
              </w:rPr>
              <w:t>-1.35</w:t>
            </w:r>
          </w:p>
        </w:tc>
      </w:tr>
      <w:tr w:rsidR="00B8388E" w:rsidTr="007111B9">
        <w:trPr>
          <w:jc w:val="center"/>
        </w:trPr>
        <w:tc>
          <w:tcPr>
            <w:tcW w:w="2016" w:type="dxa"/>
            <w:vAlign w:val="bottom"/>
          </w:tcPr>
          <w:p w:rsidR="00B8388E" w:rsidRDefault="00B8388E" w:rsidP="004D6138">
            <w:pPr>
              <w:rPr>
                <w:color w:val="000000"/>
              </w:rPr>
            </w:pPr>
            <w:r>
              <w:rPr>
                <w:color w:val="000000"/>
              </w:rPr>
              <w:t>Hong Kong</w:t>
            </w:r>
          </w:p>
        </w:tc>
        <w:tc>
          <w:tcPr>
            <w:tcW w:w="1152" w:type="dxa"/>
            <w:vAlign w:val="center"/>
          </w:tcPr>
          <w:p w:rsidR="00B8388E" w:rsidRDefault="00B8388E" w:rsidP="004D6138">
            <w:pPr>
              <w:jc w:val="center"/>
              <w:rPr>
                <w:color w:val="000000"/>
              </w:rPr>
            </w:pPr>
            <w:r>
              <w:rPr>
                <w:color w:val="000000"/>
              </w:rPr>
              <w:t>238</w:t>
            </w:r>
          </w:p>
        </w:tc>
        <w:tc>
          <w:tcPr>
            <w:tcW w:w="1152" w:type="dxa"/>
            <w:vAlign w:val="center"/>
          </w:tcPr>
          <w:p w:rsidR="00B8388E" w:rsidRDefault="00B8388E" w:rsidP="004D6138">
            <w:pPr>
              <w:jc w:val="center"/>
              <w:rPr>
                <w:color w:val="000000"/>
              </w:rPr>
            </w:pPr>
            <w:r>
              <w:rPr>
                <w:color w:val="000000"/>
              </w:rPr>
              <w:t>-0.368</w:t>
            </w:r>
          </w:p>
        </w:tc>
        <w:tc>
          <w:tcPr>
            <w:tcW w:w="1152" w:type="dxa"/>
            <w:vAlign w:val="center"/>
          </w:tcPr>
          <w:p w:rsidR="00B8388E" w:rsidRDefault="00B8388E" w:rsidP="004D6138">
            <w:pPr>
              <w:jc w:val="center"/>
              <w:rPr>
                <w:color w:val="000000"/>
              </w:rPr>
            </w:pPr>
            <w:r>
              <w:rPr>
                <w:color w:val="000000"/>
              </w:rPr>
              <w:t>-0.184</w:t>
            </w:r>
          </w:p>
        </w:tc>
        <w:tc>
          <w:tcPr>
            <w:tcW w:w="1152" w:type="dxa"/>
            <w:vAlign w:val="center"/>
          </w:tcPr>
          <w:p w:rsidR="00B8388E" w:rsidRDefault="00B8388E" w:rsidP="004D6138">
            <w:pPr>
              <w:jc w:val="center"/>
              <w:rPr>
                <w:color w:val="000000"/>
              </w:rPr>
            </w:pPr>
            <w:r>
              <w:rPr>
                <w:color w:val="000000"/>
              </w:rPr>
              <w:t>0.681</w:t>
            </w:r>
          </w:p>
        </w:tc>
        <w:tc>
          <w:tcPr>
            <w:tcW w:w="1152" w:type="dxa"/>
            <w:vAlign w:val="center"/>
          </w:tcPr>
          <w:p w:rsidR="00B8388E" w:rsidRDefault="00B8388E" w:rsidP="004D6138">
            <w:pPr>
              <w:jc w:val="center"/>
              <w:rPr>
                <w:color w:val="000000"/>
              </w:rPr>
            </w:pPr>
            <w:r>
              <w:rPr>
                <w:color w:val="000000"/>
              </w:rPr>
              <w:t>-8.330</w:t>
            </w:r>
          </w:p>
        </w:tc>
        <w:tc>
          <w:tcPr>
            <w:tcW w:w="1152" w:type="dxa"/>
            <w:vAlign w:val="center"/>
          </w:tcPr>
          <w:p w:rsidR="00B8388E" w:rsidRDefault="00B8388E" w:rsidP="004D6138">
            <w:pPr>
              <w:jc w:val="center"/>
              <w:rPr>
                <w:color w:val="000000"/>
              </w:rPr>
            </w:pPr>
            <w:r>
              <w:rPr>
                <w:color w:val="000000"/>
              </w:rPr>
              <w:t>0.421</w:t>
            </w:r>
          </w:p>
        </w:tc>
        <w:tc>
          <w:tcPr>
            <w:tcW w:w="1195" w:type="dxa"/>
            <w:vAlign w:val="center"/>
          </w:tcPr>
          <w:p w:rsidR="00B8388E" w:rsidRDefault="00B8388E" w:rsidP="004D6138">
            <w:pPr>
              <w:jc w:val="center"/>
              <w:rPr>
                <w:color w:val="000000"/>
              </w:rPr>
            </w:pPr>
            <w:r>
              <w:rPr>
                <w:color w:val="000000"/>
              </w:rPr>
              <w:t>-3.845</w:t>
            </w:r>
          </w:p>
        </w:tc>
        <w:tc>
          <w:tcPr>
            <w:tcW w:w="1152" w:type="dxa"/>
            <w:vAlign w:val="center"/>
          </w:tcPr>
          <w:p w:rsidR="00B8388E" w:rsidRDefault="00B8388E" w:rsidP="004D6138">
            <w:pPr>
              <w:jc w:val="center"/>
              <w:rPr>
                <w:color w:val="000000"/>
              </w:rPr>
            </w:pPr>
            <w:r>
              <w:rPr>
                <w:color w:val="000000"/>
              </w:rPr>
              <w:t>21.88</w:t>
            </w:r>
          </w:p>
        </w:tc>
        <w:tc>
          <w:tcPr>
            <w:tcW w:w="1224" w:type="dxa"/>
            <w:vAlign w:val="center"/>
          </w:tcPr>
          <w:p w:rsidR="00B8388E" w:rsidRDefault="00B8388E" w:rsidP="004D6138">
            <w:pPr>
              <w:jc w:val="center"/>
              <w:rPr>
                <w:color w:val="000000"/>
              </w:rPr>
            </w:pPr>
            <w:r>
              <w:rPr>
                <w:color w:val="000000"/>
              </w:rPr>
              <w:t>0.311</w:t>
            </w:r>
          </w:p>
        </w:tc>
        <w:tc>
          <w:tcPr>
            <w:tcW w:w="1210" w:type="dxa"/>
            <w:vAlign w:val="center"/>
          </w:tcPr>
          <w:p w:rsidR="00B8388E" w:rsidRDefault="00B8388E" w:rsidP="004D6138">
            <w:pPr>
              <w:jc w:val="center"/>
              <w:rPr>
                <w:color w:val="000000"/>
              </w:rPr>
            </w:pPr>
            <w:r>
              <w:rPr>
                <w:color w:val="000000"/>
              </w:rPr>
              <w:t>-5.75</w:t>
            </w:r>
          </w:p>
        </w:tc>
      </w:tr>
      <w:tr w:rsidR="00B8388E" w:rsidTr="007111B9">
        <w:trPr>
          <w:jc w:val="center"/>
        </w:trPr>
        <w:tc>
          <w:tcPr>
            <w:tcW w:w="2016" w:type="dxa"/>
            <w:vAlign w:val="bottom"/>
          </w:tcPr>
          <w:p w:rsidR="00B8388E" w:rsidRDefault="00B8388E" w:rsidP="004D6138">
            <w:pPr>
              <w:rPr>
                <w:color w:val="000000"/>
              </w:rPr>
            </w:pPr>
            <w:r>
              <w:rPr>
                <w:color w:val="000000"/>
              </w:rPr>
              <w:t>Hungary</w:t>
            </w:r>
          </w:p>
        </w:tc>
        <w:tc>
          <w:tcPr>
            <w:tcW w:w="1152" w:type="dxa"/>
            <w:vAlign w:val="center"/>
          </w:tcPr>
          <w:p w:rsidR="00B8388E" w:rsidRDefault="00B8388E" w:rsidP="004D6138">
            <w:pPr>
              <w:jc w:val="center"/>
              <w:rPr>
                <w:color w:val="000000"/>
              </w:rPr>
            </w:pPr>
            <w:r>
              <w:rPr>
                <w:color w:val="000000"/>
              </w:rPr>
              <w:t>226</w:t>
            </w:r>
          </w:p>
        </w:tc>
        <w:tc>
          <w:tcPr>
            <w:tcW w:w="1152" w:type="dxa"/>
            <w:vAlign w:val="center"/>
          </w:tcPr>
          <w:p w:rsidR="00B8388E" w:rsidRDefault="00B8388E" w:rsidP="004D6138">
            <w:pPr>
              <w:jc w:val="center"/>
              <w:rPr>
                <w:color w:val="000000"/>
              </w:rPr>
            </w:pPr>
            <w:r>
              <w:rPr>
                <w:color w:val="000000"/>
              </w:rPr>
              <w:t>-0.195</w:t>
            </w:r>
          </w:p>
        </w:tc>
        <w:tc>
          <w:tcPr>
            <w:tcW w:w="1152" w:type="dxa"/>
            <w:vAlign w:val="center"/>
          </w:tcPr>
          <w:p w:rsidR="00B8388E" w:rsidRDefault="00B8388E" w:rsidP="004D6138">
            <w:pPr>
              <w:jc w:val="center"/>
              <w:rPr>
                <w:color w:val="000000"/>
              </w:rPr>
            </w:pPr>
            <w:r>
              <w:rPr>
                <w:color w:val="000000"/>
              </w:rPr>
              <w:t>-0.013</w:t>
            </w:r>
          </w:p>
        </w:tc>
        <w:tc>
          <w:tcPr>
            <w:tcW w:w="1152" w:type="dxa"/>
            <w:vAlign w:val="center"/>
          </w:tcPr>
          <w:p w:rsidR="00B8388E" w:rsidRDefault="00B8388E" w:rsidP="004D6138">
            <w:pPr>
              <w:jc w:val="center"/>
              <w:rPr>
                <w:color w:val="000000"/>
              </w:rPr>
            </w:pPr>
            <w:r>
              <w:rPr>
                <w:color w:val="000000"/>
              </w:rPr>
              <w:t>0.697</w:t>
            </w:r>
          </w:p>
        </w:tc>
        <w:tc>
          <w:tcPr>
            <w:tcW w:w="1152" w:type="dxa"/>
            <w:vAlign w:val="center"/>
          </w:tcPr>
          <w:p w:rsidR="00B8388E" w:rsidRDefault="00B8388E" w:rsidP="004D6138">
            <w:pPr>
              <w:jc w:val="center"/>
              <w:rPr>
                <w:color w:val="000000"/>
              </w:rPr>
            </w:pPr>
            <w:r>
              <w:rPr>
                <w:color w:val="000000"/>
              </w:rPr>
              <w:t>-4.197</w:t>
            </w:r>
          </w:p>
        </w:tc>
        <w:tc>
          <w:tcPr>
            <w:tcW w:w="1152" w:type="dxa"/>
            <w:vAlign w:val="center"/>
          </w:tcPr>
          <w:p w:rsidR="00B8388E" w:rsidRDefault="00B8388E" w:rsidP="004D6138">
            <w:pPr>
              <w:jc w:val="center"/>
              <w:rPr>
                <w:color w:val="000000"/>
              </w:rPr>
            </w:pPr>
            <w:r>
              <w:rPr>
                <w:color w:val="000000"/>
              </w:rPr>
              <w:t>0.364</w:t>
            </w:r>
          </w:p>
        </w:tc>
        <w:tc>
          <w:tcPr>
            <w:tcW w:w="1195" w:type="dxa"/>
            <w:vAlign w:val="center"/>
          </w:tcPr>
          <w:p w:rsidR="00B8388E" w:rsidRDefault="00B8388E" w:rsidP="004D6138">
            <w:pPr>
              <w:jc w:val="center"/>
              <w:rPr>
                <w:color w:val="000000"/>
              </w:rPr>
            </w:pPr>
            <w:r>
              <w:rPr>
                <w:color w:val="000000"/>
              </w:rPr>
              <w:t>-7.038</w:t>
            </w:r>
          </w:p>
        </w:tc>
        <w:tc>
          <w:tcPr>
            <w:tcW w:w="1152" w:type="dxa"/>
            <w:vAlign w:val="center"/>
          </w:tcPr>
          <w:p w:rsidR="00B8388E" w:rsidRDefault="00B8388E" w:rsidP="004D6138">
            <w:pPr>
              <w:jc w:val="center"/>
              <w:rPr>
                <w:color w:val="000000"/>
              </w:rPr>
            </w:pPr>
            <w:r>
              <w:rPr>
                <w:color w:val="000000"/>
              </w:rPr>
              <w:t>71.29</w:t>
            </w:r>
          </w:p>
        </w:tc>
        <w:tc>
          <w:tcPr>
            <w:tcW w:w="1224" w:type="dxa"/>
            <w:vAlign w:val="center"/>
          </w:tcPr>
          <w:p w:rsidR="00B8388E" w:rsidRDefault="00B8388E" w:rsidP="004D6138">
            <w:pPr>
              <w:jc w:val="center"/>
              <w:rPr>
                <w:color w:val="000000"/>
              </w:rPr>
            </w:pPr>
            <w:r>
              <w:rPr>
                <w:color w:val="000000"/>
              </w:rPr>
              <w:t>0.376</w:t>
            </w:r>
          </w:p>
        </w:tc>
        <w:tc>
          <w:tcPr>
            <w:tcW w:w="1210" w:type="dxa"/>
            <w:vAlign w:val="center"/>
          </w:tcPr>
          <w:p w:rsidR="00B8388E" w:rsidRDefault="00B8388E" w:rsidP="004D6138">
            <w:pPr>
              <w:jc w:val="center"/>
              <w:rPr>
                <w:color w:val="000000"/>
              </w:rPr>
            </w:pPr>
            <w:r>
              <w:rPr>
                <w:color w:val="000000"/>
              </w:rPr>
              <w:t>-8.06</w:t>
            </w:r>
          </w:p>
        </w:tc>
      </w:tr>
      <w:tr w:rsidR="00B8388E" w:rsidTr="007111B9">
        <w:trPr>
          <w:jc w:val="center"/>
        </w:trPr>
        <w:tc>
          <w:tcPr>
            <w:tcW w:w="2016" w:type="dxa"/>
            <w:vAlign w:val="bottom"/>
          </w:tcPr>
          <w:p w:rsidR="00B8388E" w:rsidRDefault="00B8388E" w:rsidP="004D6138">
            <w:pPr>
              <w:rPr>
                <w:color w:val="000000"/>
              </w:rPr>
            </w:pPr>
            <w:r>
              <w:rPr>
                <w:color w:val="000000"/>
              </w:rPr>
              <w:t>Iceland</w:t>
            </w:r>
          </w:p>
        </w:tc>
        <w:tc>
          <w:tcPr>
            <w:tcW w:w="1152" w:type="dxa"/>
            <w:vAlign w:val="center"/>
          </w:tcPr>
          <w:p w:rsidR="00B8388E" w:rsidRDefault="00B8388E" w:rsidP="004D6138">
            <w:pPr>
              <w:jc w:val="center"/>
              <w:rPr>
                <w:color w:val="000000"/>
              </w:rPr>
            </w:pPr>
            <w:r>
              <w:rPr>
                <w:color w:val="000000"/>
              </w:rPr>
              <w:t>202</w:t>
            </w:r>
          </w:p>
        </w:tc>
        <w:tc>
          <w:tcPr>
            <w:tcW w:w="1152" w:type="dxa"/>
            <w:vAlign w:val="center"/>
          </w:tcPr>
          <w:p w:rsidR="00B8388E" w:rsidRDefault="00B8388E" w:rsidP="004D6138">
            <w:pPr>
              <w:jc w:val="center"/>
              <w:rPr>
                <w:color w:val="000000"/>
              </w:rPr>
            </w:pPr>
            <w:r>
              <w:rPr>
                <w:color w:val="000000"/>
              </w:rPr>
              <w:t>-0.219</w:t>
            </w:r>
          </w:p>
        </w:tc>
        <w:tc>
          <w:tcPr>
            <w:tcW w:w="1152" w:type="dxa"/>
            <w:vAlign w:val="center"/>
          </w:tcPr>
          <w:p w:rsidR="00B8388E" w:rsidRDefault="00B8388E" w:rsidP="004D6138">
            <w:pPr>
              <w:jc w:val="center"/>
              <w:rPr>
                <w:color w:val="000000"/>
              </w:rPr>
            </w:pPr>
            <w:r>
              <w:rPr>
                <w:color w:val="000000"/>
              </w:rPr>
              <w:t>-0.100</w:t>
            </w:r>
          </w:p>
        </w:tc>
        <w:tc>
          <w:tcPr>
            <w:tcW w:w="1152" w:type="dxa"/>
            <w:vAlign w:val="center"/>
          </w:tcPr>
          <w:p w:rsidR="00B8388E" w:rsidRDefault="00B8388E" w:rsidP="004D6138">
            <w:pPr>
              <w:jc w:val="center"/>
              <w:rPr>
                <w:color w:val="000000"/>
              </w:rPr>
            </w:pPr>
            <w:r>
              <w:rPr>
                <w:color w:val="000000"/>
              </w:rPr>
              <w:t>0.519</w:t>
            </w:r>
          </w:p>
        </w:tc>
        <w:tc>
          <w:tcPr>
            <w:tcW w:w="1152" w:type="dxa"/>
            <w:vAlign w:val="center"/>
          </w:tcPr>
          <w:p w:rsidR="00B8388E" w:rsidRDefault="00B8388E" w:rsidP="004D6138">
            <w:pPr>
              <w:jc w:val="center"/>
              <w:rPr>
                <w:color w:val="000000"/>
              </w:rPr>
            </w:pPr>
            <w:r>
              <w:rPr>
                <w:color w:val="000000"/>
              </w:rPr>
              <w:t>-5.990</w:t>
            </w:r>
          </w:p>
        </w:tc>
        <w:tc>
          <w:tcPr>
            <w:tcW w:w="1152" w:type="dxa"/>
            <w:vAlign w:val="center"/>
          </w:tcPr>
          <w:p w:rsidR="00B8388E" w:rsidRDefault="00B8388E" w:rsidP="004D6138">
            <w:pPr>
              <w:jc w:val="center"/>
              <w:rPr>
                <w:color w:val="000000"/>
              </w:rPr>
            </w:pPr>
            <w:r>
              <w:rPr>
                <w:color w:val="000000"/>
              </w:rPr>
              <w:t>0.343</w:t>
            </w:r>
          </w:p>
        </w:tc>
        <w:tc>
          <w:tcPr>
            <w:tcW w:w="1195" w:type="dxa"/>
            <w:vAlign w:val="center"/>
          </w:tcPr>
          <w:p w:rsidR="00B8388E" w:rsidRDefault="00B8388E" w:rsidP="004D6138">
            <w:pPr>
              <w:jc w:val="center"/>
              <w:rPr>
                <w:color w:val="000000"/>
              </w:rPr>
            </w:pPr>
            <w:r>
              <w:rPr>
                <w:color w:val="000000"/>
              </w:rPr>
              <w:t>-2.584</w:t>
            </w:r>
          </w:p>
        </w:tc>
        <w:tc>
          <w:tcPr>
            <w:tcW w:w="1152" w:type="dxa"/>
            <w:vAlign w:val="center"/>
          </w:tcPr>
          <w:p w:rsidR="00B8388E" w:rsidRDefault="00B8388E" w:rsidP="004D6138">
            <w:pPr>
              <w:jc w:val="center"/>
              <w:rPr>
                <w:color w:val="000000"/>
              </w:rPr>
            </w:pPr>
            <w:r>
              <w:rPr>
                <w:color w:val="000000"/>
              </w:rPr>
              <w:t>9.25</w:t>
            </w:r>
          </w:p>
        </w:tc>
        <w:tc>
          <w:tcPr>
            <w:tcW w:w="1224" w:type="dxa"/>
            <w:vAlign w:val="center"/>
          </w:tcPr>
          <w:p w:rsidR="00B8388E" w:rsidRDefault="00B8388E" w:rsidP="004D6138">
            <w:pPr>
              <w:jc w:val="center"/>
              <w:rPr>
                <w:color w:val="000000"/>
              </w:rPr>
            </w:pPr>
            <w:r>
              <w:rPr>
                <w:color w:val="000000"/>
              </w:rPr>
              <w:t>0.366</w:t>
            </w:r>
          </w:p>
        </w:tc>
        <w:tc>
          <w:tcPr>
            <w:tcW w:w="1210" w:type="dxa"/>
            <w:vAlign w:val="center"/>
          </w:tcPr>
          <w:p w:rsidR="00B8388E" w:rsidRDefault="00B8388E" w:rsidP="004D6138">
            <w:pPr>
              <w:jc w:val="center"/>
              <w:rPr>
                <w:color w:val="000000"/>
              </w:rPr>
            </w:pPr>
            <w:r>
              <w:rPr>
                <w:color w:val="000000"/>
              </w:rPr>
              <w:t>-3.23</w:t>
            </w:r>
          </w:p>
        </w:tc>
      </w:tr>
      <w:tr w:rsidR="00B8388E" w:rsidTr="007111B9">
        <w:trPr>
          <w:jc w:val="center"/>
        </w:trPr>
        <w:tc>
          <w:tcPr>
            <w:tcW w:w="2016" w:type="dxa"/>
            <w:vAlign w:val="bottom"/>
          </w:tcPr>
          <w:p w:rsidR="00B8388E" w:rsidRDefault="00B8388E" w:rsidP="004D6138">
            <w:pPr>
              <w:rPr>
                <w:color w:val="000000"/>
              </w:rPr>
            </w:pPr>
            <w:r>
              <w:rPr>
                <w:color w:val="000000"/>
              </w:rPr>
              <w:t>India</w:t>
            </w:r>
          </w:p>
        </w:tc>
        <w:tc>
          <w:tcPr>
            <w:tcW w:w="1152" w:type="dxa"/>
            <w:vAlign w:val="center"/>
          </w:tcPr>
          <w:p w:rsidR="00B8388E" w:rsidRDefault="00B8388E" w:rsidP="004D6138">
            <w:pPr>
              <w:jc w:val="center"/>
              <w:rPr>
                <w:color w:val="000000"/>
              </w:rPr>
            </w:pPr>
            <w:r>
              <w:rPr>
                <w:color w:val="000000"/>
              </w:rPr>
              <w:t>274</w:t>
            </w:r>
          </w:p>
        </w:tc>
        <w:tc>
          <w:tcPr>
            <w:tcW w:w="1152" w:type="dxa"/>
            <w:vAlign w:val="center"/>
          </w:tcPr>
          <w:p w:rsidR="00B8388E" w:rsidRDefault="00B8388E" w:rsidP="004D6138">
            <w:pPr>
              <w:jc w:val="center"/>
              <w:rPr>
                <w:color w:val="000000"/>
              </w:rPr>
            </w:pPr>
            <w:r>
              <w:rPr>
                <w:color w:val="000000"/>
              </w:rPr>
              <w:t>-0.356</w:t>
            </w:r>
          </w:p>
        </w:tc>
        <w:tc>
          <w:tcPr>
            <w:tcW w:w="1152" w:type="dxa"/>
            <w:vAlign w:val="center"/>
          </w:tcPr>
          <w:p w:rsidR="00B8388E" w:rsidRDefault="00B8388E" w:rsidP="004D6138">
            <w:pPr>
              <w:jc w:val="center"/>
              <w:rPr>
                <w:color w:val="000000"/>
              </w:rPr>
            </w:pPr>
            <w:r>
              <w:rPr>
                <w:color w:val="000000"/>
              </w:rPr>
              <w:t>-0.065</w:t>
            </w:r>
          </w:p>
        </w:tc>
        <w:tc>
          <w:tcPr>
            <w:tcW w:w="1152" w:type="dxa"/>
            <w:vAlign w:val="center"/>
          </w:tcPr>
          <w:p w:rsidR="00B8388E" w:rsidRDefault="00B8388E" w:rsidP="004D6138">
            <w:pPr>
              <w:jc w:val="center"/>
              <w:rPr>
                <w:color w:val="000000"/>
              </w:rPr>
            </w:pPr>
            <w:r>
              <w:rPr>
                <w:color w:val="000000"/>
              </w:rPr>
              <w:t>0.853</w:t>
            </w:r>
          </w:p>
        </w:tc>
        <w:tc>
          <w:tcPr>
            <w:tcW w:w="1152" w:type="dxa"/>
            <w:vAlign w:val="center"/>
          </w:tcPr>
          <w:p w:rsidR="00B8388E" w:rsidRDefault="00B8388E" w:rsidP="004D6138">
            <w:pPr>
              <w:jc w:val="center"/>
              <w:rPr>
                <w:color w:val="000000"/>
              </w:rPr>
            </w:pPr>
            <w:r>
              <w:rPr>
                <w:color w:val="000000"/>
              </w:rPr>
              <w:t>-6.919</w:t>
            </w:r>
          </w:p>
        </w:tc>
        <w:tc>
          <w:tcPr>
            <w:tcW w:w="1152" w:type="dxa"/>
            <w:vAlign w:val="center"/>
          </w:tcPr>
          <w:p w:rsidR="00B8388E" w:rsidRDefault="00B8388E" w:rsidP="004D6138">
            <w:pPr>
              <w:jc w:val="center"/>
              <w:rPr>
                <w:color w:val="000000"/>
              </w:rPr>
            </w:pPr>
            <w:r>
              <w:rPr>
                <w:color w:val="000000"/>
              </w:rPr>
              <w:t>0.531</w:t>
            </w:r>
          </w:p>
        </w:tc>
        <w:tc>
          <w:tcPr>
            <w:tcW w:w="1195" w:type="dxa"/>
            <w:vAlign w:val="center"/>
          </w:tcPr>
          <w:p w:rsidR="00B8388E" w:rsidRDefault="00B8388E" w:rsidP="004D6138">
            <w:pPr>
              <w:jc w:val="center"/>
              <w:rPr>
                <w:color w:val="000000"/>
              </w:rPr>
            </w:pPr>
            <w:r>
              <w:rPr>
                <w:color w:val="000000"/>
              </w:rPr>
              <w:t>-3.409</w:t>
            </w:r>
          </w:p>
        </w:tc>
        <w:tc>
          <w:tcPr>
            <w:tcW w:w="1152" w:type="dxa"/>
            <w:vAlign w:val="center"/>
          </w:tcPr>
          <w:p w:rsidR="00B8388E" w:rsidRDefault="00B8388E" w:rsidP="004D6138">
            <w:pPr>
              <w:jc w:val="center"/>
              <w:rPr>
                <w:color w:val="000000"/>
              </w:rPr>
            </w:pPr>
            <w:r>
              <w:rPr>
                <w:color w:val="000000"/>
              </w:rPr>
              <w:t>16.30</w:t>
            </w:r>
          </w:p>
        </w:tc>
        <w:tc>
          <w:tcPr>
            <w:tcW w:w="1224" w:type="dxa"/>
            <w:vAlign w:val="center"/>
          </w:tcPr>
          <w:p w:rsidR="00B8388E" w:rsidRDefault="00B8388E" w:rsidP="004D6138">
            <w:pPr>
              <w:jc w:val="center"/>
              <w:rPr>
                <w:color w:val="000000"/>
              </w:rPr>
            </w:pPr>
            <w:r>
              <w:rPr>
                <w:color w:val="000000"/>
              </w:rPr>
              <w:t>0.389</w:t>
            </w:r>
          </w:p>
        </w:tc>
        <w:tc>
          <w:tcPr>
            <w:tcW w:w="1210" w:type="dxa"/>
            <w:vAlign w:val="center"/>
          </w:tcPr>
          <w:p w:rsidR="00B8388E" w:rsidRDefault="00B8388E" w:rsidP="004D6138">
            <w:pPr>
              <w:jc w:val="center"/>
              <w:rPr>
                <w:color w:val="000000"/>
              </w:rPr>
            </w:pPr>
            <w:r>
              <w:rPr>
                <w:color w:val="000000"/>
              </w:rPr>
              <w:t>-6.75</w:t>
            </w:r>
          </w:p>
        </w:tc>
      </w:tr>
      <w:tr w:rsidR="00B8388E" w:rsidTr="007111B9">
        <w:trPr>
          <w:jc w:val="center"/>
        </w:trPr>
        <w:tc>
          <w:tcPr>
            <w:tcW w:w="2016" w:type="dxa"/>
            <w:vAlign w:val="bottom"/>
          </w:tcPr>
          <w:p w:rsidR="00B8388E" w:rsidRDefault="00B8388E" w:rsidP="004D6138">
            <w:pPr>
              <w:rPr>
                <w:color w:val="000000"/>
              </w:rPr>
            </w:pPr>
            <w:r>
              <w:rPr>
                <w:color w:val="000000"/>
              </w:rPr>
              <w:t>Indonesia</w:t>
            </w:r>
          </w:p>
        </w:tc>
        <w:tc>
          <w:tcPr>
            <w:tcW w:w="1152" w:type="dxa"/>
            <w:vAlign w:val="center"/>
          </w:tcPr>
          <w:p w:rsidR="00B8388E" w:rsidRDefault="00B8388E" w:rsidP="004D6138">
            <w:pPr>
              <w:jc w:val="center"/>
              <w:rPr>
                <w:color w:val="000000"/>
              </w:rPr>
            </w:pPr>
            <w:r>
              <w:rPr>
                <w:color w:val="000000"/>
              </w:rPr>
              <w:t>235</w:t>
            </w:r>
          </w:p>
        </w:tc>
        <w:tc>
          <w:tcPr>
            <w:tcW w:w="1152" w:type="dxa"/>
            <w:vAlign w:val="center"/>
          </w:tcPr>
          <w:p w:rsidR="00B8388E" w:rsidRDefault="00B8388E" w:rsidP="004D6138">
            <w:pPr>
              <w:jc w:val="center"/>
              <w:rPr>
                <w:color w:val="000000"/>
              </w:rPr>
            </w:pPr>
            <w:r>
              <w:rPr>
                <w:color w:val="000000"/>
              </w:rPr>
              <w:t>-0.142</w:t>
            </w:r>
          </w:p>
        </w:tc>
        <w:tc>
          <w:tcPr>
            <w:tcW w:w="1152" w:type="dxa"/>
            <w:vAlign w:val="center"/>
          </w:tcPr>
          <w:p w:rsidR="00B8388E" w:rsidRDefault="00B8388E" w:rsidP="004D6138">
            <w:pPr>
              <w:jc w:val="center"/>
              <w:rPr>
                <w:color w:val="000000"/>
              </w:rPr>
            </w:pPr>
            <w:r>
              <w:rPr>
                <w:color w:val="000000"/>
              </w:rPr>
              <w:t>-0.035</w:t>
            </w:r>
          </w:p>
        </w:tc>
        <w:tc>
          <w:tcPr>
            <w:tcW w:w="1152" w:type="dxa"/>
            <w:vAlign w:val="center"/>
          </w:tcPr>
          <w:p w:rsidR="00B8388E" w:rsidRDefault="00B8388E" w:rsidP="004D6138">
            <w:pPr>
              <w:jc w:val="center"/>
              <w:rPr>
                <w:color w:val="000000"/>
              </w:rPr>
            </w:pPr>
            <w:r>
              <w:rPr>
                <w:color w:val="000000"/>
              </w:rPr>
              <w:t>0.408</w:t>
            </w:r>
          </w:p>
        </w:tc>
        <w:tc>
          <w:tcPr>
            <w:tcW w:w="1152" w:type="dxa"/>
            <w:vAlign w:val="center"/>
          </w:tcPr>
          <w:p w:rsidR="00B8388E" w:rsidRDefault="00B8388E" w:rsidP="004D6138">
            <w:pPr>
              <w:jc w:val="center"/>
              <w:rPr>
                <w:color w:val="000000"/>
              </w:rPr>
            </w:pPr>
            <w:r>
              <w:rPr>
                <w:color w:val="000000"/>
              </w:rPr>
              <w:t>-5.355</w:t>
            </w:r>
          </w:p>
        </w:tc>
        <w:tc>
          <w:tcPr>
            <w:tcW w:w="1152" w:type="dxa"/>
            <w:vAlign w:val="center"/>
          </w:tcPr>
          <w:p w:rsidR="00B8388E" w:rsidRDefault="00B8388E" w:rsidP="004D6138">
            <w:pPr>
              <w:jc w:val="center"/>
              <w:rPr>
                <w:color w:val="000000"/>
              </w:rPr>
            </w:pPr>
            <w:r>
              <w:rPr>
                <w:color w:val="000000"/>
              </w:rPr>
              <w:t>0.299</w:t>
            </w:r>
          </w:p>
        </w:tc>
        <w:tc>
          <w:tcPr>
            <w:tcW w:w="1195" w:type="dxa"/>
            <w:vAlign w:val="center"/>
          </w:tcPr>
          <w:p w:rsidR="00B8388E" w:rsidRDefault="00B8388E" w:rsidP="004D6138">
            <w:pPr>
              <w:jc w:val="center"/>
              <w:rPr>
                <w:color w:val="000000"/>
              </w:rPr>
            </w:pPr>
            <w:r>
              <w:rPr>
                <w:color w:val="000000"/>
              </w:rPr>
              <w:t>-2.260</w:t>
            </w:r>
          </w:p>
        </w:tc>
        <w:tc>
          <w:tcPr>
            <w:tcW w:w="1152" w:type="dxa"/>
            <w:vAlign w:val="center"/>
          </w:tcPr>
          <w:p w:rsidR="00B8388E" w:rsidRDefault="00B8388E" w:rsidP="004D6138">
            <w:pPr>
              <w:jc w:val="center"/>
              <w:rPr>
                <w:color w:val="000000"/>
              </w:rPr>
            </w:pPr>
            <w:r>
              <w:rPr>
                <w:color w:val="000000"/>
              </w:rPr>
              <w:t>9.57</w:t>
            </w:r>
          </w:p>
        </w:tc>
        <w:tc>
          <w:tcPr>
            <w:tcW w:w="1224" w:type="dxa"/>
            <w:vAlign w:val="center"/>
          </w:tcPr>
          <w:p w:rsidR="00B8388E" w:rsidRDefault="00B8388E" w:rsidP="004D6138">
            <w:pPr>
              <w:jc w:val="center"/>
              <w:rPr>
                <w:color w:val="000000"/>
              </w:rPr>
            </w:pPr>
            <w:r>
              <w:rPr>
                <w:color w:val="000000"/>
              </w:rPr>
              <w:t>0.382</w:t>
            </w:r>
          </w:p>
        </w:tc>
        <w:tc>
          <w:tcPr>
            <w:tcW w:w="1210" w:type="dxa"/>
            <w:vAlign w:val="center"/>
          </w:tcPr>
          <w:p w:rsidR="00B8388E" w:rsidRDefault="00B8388E" w:rsidP="004D6138">
            <w:pPr>
              <w:jc w:val="center"/>
              <w:rPr>
                <w:color w:val="000000"/>
              </w:rPr>
            </w:pPr>
            <w:r>
              <w:rPr>
                <w:color w:val="000000"/>
              </w:rPr>
              <w:t>-2.92</w:t>
            </w:r>
          </w:p>
        </w:tc>
      </w:tr>
      <w:tr w:rsidR="00B8388E" w:rsidTr="007111B9">
        <w:trPr>
          <w:jc w:val="center"/>
        </w:trPr>
        <w:tc>
          <w:tcPr>
            <w:tcW w:w="2016" w:type="dxa"/>
            <w:vAlign w:val="bottom"/>
          </w:tcPr>
          <w:p w:rsidR="00B8388E" w:rsidRDefault="00B8388E" w:rsidP="004D6138">
            <w:pPr>
              <w:rPr>
                <w:color w:val="000000"/>
              </w:rPr>
            </w:pPr>
            <w:r>
              <w:rPr>
                <w:color w:val="000000"/>
              </w:rPr>
              <w:t>Ireland</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-0.227</w:t>
            </w:r>
          </w:p>
        </w:tc>
        <w:tc>
          <w:tcPr>
            <w:tcW w:w="1152" w:type="dxa"/>
            <w:vAlign w:val="center"/>
          </w:tcPr>
          <w:p w:rsidR="00B8388E" w:rsidRDefault="00B8388E" w:rsidP="004D6138">
            <w:pPr>
              <w:jc w:val="center"/>
              <w:rPr>
                <w:color w:val="000000"/>
              </w:rPr>
            </w:pPr>
            <w:r>
              <w:rPr>
                <w:color w:val="000000"/>
              </w:rPr>
              <w:t>-0.077</w:t>
            </w:r>
          </w:p>
        </w:tc>
        <w:tc>
          <w:tcPr>
            <w:tcW w:w="1152" w:type="dxa"/>
            <w:vAlign w:val="center"/>
          </w:tcPr>
          <w:p w:rsidR="00B8388E" w:rsidRDefault="00B8388E" w:rsidP="004D6138">
            <w:pPr>
              <w:jc w:val="center"/>
              <w:rPr>
                <w:color w:val="000000"/>
              </w:rPr>
            </w:pPr>
            <w:r>
              <w:rPr>
                <w:color w:val="000000"/>
              </w:rPr>
              <w:t>0.500</w:t>
            </w:r>
          </w:p>
        </w:tc>
        <w:tc>
          <w:tcPr>
            <w:tcW w:w="1152" w:type="dxa"/>
            <w:vAlign w:val="center"/>
          </w:tcPr>
          <w:p w:rsidR="00B8388E" w:rsidRDefault="00B8388E" w:rsidP="004D6138">
            <w:pPr>
              <w:jc w:val="center"/>
              <w:rPr>
                <w:color w:val="000000"/>
              </w:rPr>
            </w:pPr>
            <w:r>
              <w:rPr>
                <w:color w:val="000000"/>
              </w:rPr>
              <w:t>-9.557</w:t>
            </w:r>
          </w:p>
        </w:tc>
        <w:tc>
          <w:tcPr>
            <w:tcW w:w="1152" w:type="dxa"/>
            <w:vAlign w:val="center"/>
          </w:tcPr>
          <w:p w:rsidR="00B8388E" w:rsidRDefault="00B8388E" w:rsidP="004D6138">
            <w:pPr>
              <w:jc w:val="center"/>
              <w:rPr>
                <w:color w:val="000000"/>
              </w:rPr>
            </w:pPr>
            <w:r>
              <w:rPr>
                <w:color w:val="000000"/>
              </w:rPr>
              <w:t>0.352</w:t>
            </w:r>
          </w:p>
        </w:tc>
        <w:tc>
          <w:tcPr>
            <w:tcW w:w="1195" w:type="dxa"/>
            <w:vAlign w:val="center"/>
          </w:tcPr>
          <w:p w:rsidR="00B8388E" w:rsidRDefault="00B8388E" w:rsidP="004D6138">
            <w:pPr>
              <w:jc w:val="center"/>
              <w:rPr>
                <w:color w:val="000000"/>
              </w:rPr>
            </w:pPr>
            <w:r>
              <w:rPr>
                <w:color w:val="000000"/>
              </w:rPr>
              <w:t>-2.237</w:t>
            </w:r>
          </w:p>
        </w:tc>
        <w:tc>
          <w:tcPr>
            <w:tcW w:w="1152" w:type="dxa"/>
            <w:vAlign w:val="center"/>
          </w:tcPr>
          <w:p w:rsidR="00B8388E" w:rsidRDefault="00B8388E" w:rsidP="004D6138">
            <w:pPr>
              <w:jc w:val="center"/>
              <w:rPr>
                <w:color w:val="000000"/>
              </w:rPr>
            </w:pPr>
            <w:r>
              <w:rPr>
                <w:color w:val="000000"/>
              </w:rPr>
              <w:t>6.82</w:t>
            </w:r>
          </w:p>
        </w:tc>
        <w:tc>
          <w:tcPr>
            <w:tcW w:w="1224" w:type="dxa"/>
            <w:vAlign w:val="center"/>
          </w:tcPr>
          <w:p w:rsidR="00B8388E" w:rsidRDefault="00B8388E" w:rsidP="004D6138">
            <w:pPr>
              <w:jc w:val="center"/>
              <w:rPr>
                <w:color w:val="000000"/>
              </w:rPr>
            </w:pPr>
            <w:r>
              <w:rPr>
                <w:color w:val="000000"/>
              </w:rPr>
              <w:t>0.395</w:t>
            </w:r>
          </w:p>
        </w:tc>
        <w:tc>
          <w:tcPr>
            <w:tcW w:w="1210" w:type="dxa"/>
            <w:vAlign w:val="center"/>
          </w:tcPr>
          <w:p w:rsidR="00B8388E" w:rsidRDefault="00B8388E" w:rsidP="004D6138">
            <w:pPr>
              <w:jc w:val="center"/>
              <w:rPr>
                <w:color w:val="000000"/>
              </w:rPr>
            </w:pPr>
            <w:r>
              <w:rPr>
                <w:color w:val="000000"/>
              </w:rPr>
              <w:t>-3.25</w:t>
            </w:r>
          </w:p>
        </w:tc>
      </w:tr>
      <w:tr w:rsidR="00B8388E" w:rsidTr="007111B9">
        <w:trPr>
          <w:jc w:val="center"/>
        </w:trPr>
        <w:tc>
          <w:tcPr>
            <w:tcW w:w="2016" w:type="dxa"/>
            <w:vAlign w:val="bottom"/>
          </w:tcPr>
          <w:p w:rsidR="00B8388E" w:rsidRDefault="00B8388E" w:rsidP="004D6138">
            <w:pPr>
              <w:rPr>
                <w:color w:val="000000"/>
              </w:rPr>
            </w:pPr>
            <w:r>
              <w:rPr>
                <w:color w:val="000000"/>
              </w:rPr>
              <w:t>Israel</w:t>
            </w:r>
          </w:p>
        </w:tc>
        <w:tc>
          <w:tcPr>
            <w:tcW w:w="1152" w:type="dxa"/>
            <w:vAlign w:val="center"/>
          </w:tcPr>
          <w:p w:rsidR="00B8388E" w:rsidRDefault="00B8388E" w:rsidP="004D6138">
            <w:pPr>
              <w:jc w:val="center"/>
              <w:rPr>
                <w:color w:val="000000"/>
              </w:rPr>
            </w:pPr>
            <w:r>
              <w:rPr>
                <w:color w:val="000000"/>
              </w:rPr>
              <w:t>270</w:t>
            </w:r>
          </w:p>
        </w:tc>
        <w:tc>
          <w:tcPr>
            <w:tcW w:w="1152" w:type="dxa"/>
            <w:vAlign w:val="center"/>
          </w:tcPr>
          <w:p w:rsidR="00B8388E" w:rsidRDefault="00B8388E" w:rsidP="004D6138">
            <w:pPr>
              <w:jc w:val="center"/>
              <w:rPr>
                <w:color w:val="000000"/>
              </w:rPr>
            </w:pPr>
            <w:r>
              <w:rPr>
                <w:color w:val="000000"/>
              </w:rPr>
              <w:t>-0.198</w:t>
            </w:r>
          </w:p>
        </w:tc>
        <w:tc>
          <w:tcPr>
            <w:tcW w:w="1152" w:type="dxa"/>
            <w:vAlign w:val="center"/>
          </w:tcPr>
          <w:p w:rsidR="00B8388E" w:rsidRDefault="00B8388E" w:rsidP="004D6138">
            <w:pPr>
              <w:jc w:val="center"/>
              <w:rPr>
                <w:color w:val="000000"/>
              </w:rPr>
            </w:pPr>
            <w:r>
              <w:rPr>
                <w:color w:val="000000"/>
              </w:rPr>
              <w:t>-0.049</w:t>
            </w:r>
          </w:p>
        </w:tc>
        <w:tc>
          <w:tcPr>
            <w:tcW w:w="1152" w:type="dxa"/>
            <w:vAlign w:val="center"/>
          </w:tcPr>
          <w:p w:rsidR="00B8388E" w:rsidRDefault="00B8388E" w:rsidP="004D6138">
            <w:pPr>
              <w:jc w:val="center"/>
              <w:rPr>
                <w:color w:val="000000"/>
              </w:rPr>
            </w:pPr>
            <w:r>
              <w:rPr>
                <w:color w:val="000000"/>
              </w:rPr>
              <w:t>0.507</w:t>
            </w:r>
          </w:p>
        </w:tc>
        <w:tc>
          <w:tcPr>
            <w:tcW w:w="1152" w:type="dxa"/>
            <w:vAlign w:val="center"/>
          </w:tcPr>
          <w:p w:rsidR="00B8388E" w:rsidRDefault="00B8388E" w:rsidP="004D6138">
            <w:pPr>
              <w:jc w:val="center"/>
              <w:rPr>
                <w:color w:val="000000"/>
              </w:rPr>
            </w:pPr>
            <w:r>
              <w:rPr>
                <w:color w:val="000000"/>
              </w:rPr>
              <w:t>-6.430</w:t>
            </w:r>
          </w:p>
        </w:tc>
        <w:tc>
          <w:tcPr>
            <w:tcW w:w="1152" w:type="dxa"/>
            <w:vAlign w:val="center"/>
          </w:tcPr>
          <w:p w:rsidR="00B8388E" w:rsidRDefault="00B8388E" w:rsidP="004D6138">
            <w:pPr>
              <w:jc w:val="center"/>
              <w:rPr>
                <w:color w:val="000000"/>
              </w:rPr>
            </w:pPr>
            <w:r>
              <w:rPr>
                <w:color w:val="000000"/>
              </w:rPr>
              <w:t>0.324</w:t>
            </w:r>
          </w:p>
        </w:tc>
        <w:tc>
          <w:tcPr>
            <w:tcW w:w="1195" w:type="dxa"/>
            <w:vAlign w:val="center"/>
          </w:tcPr>
          <w:p w:rsidR="00B8388E" w:rsidRDefault="00B8388E" w:rsidP="004D6138">
            <w:pPr>
              <w:jc w:val="center"/>
              <w:rPr>
                <w:color w:val="000000"/>
              </w:rPr>
            </w:pPr>
            <w:r>
              <w:rPr>
                <w:color w:val="000000"/>
              </w:rPr>
              <w:t>-4.865</w:t>
            </w:r>
          </w:p>
        </w:tc>
        <w:tc>
          <w:tcPr>
            <w:tcW w:w="1152" w:type="dxa"/>
            <w:vAlign w:val="center"/>
          </w:tcPr>
          <w:p w:rsidR="00B8388E" w:rsidRDefault="00B8388E" w:rsidP="004D6138">
            <w:pPr>
              <w:jc w:val="center"/>
              <w:rPr>
                <w:color w:val="000000"/>
              </w:rPr>
            </w:pPr>
            <w:r>
              <w:rPr>
                <w:color w:val="000000"/>
              </w:rPr>
              <w:t>42.75</w:t>
            </w:r>
          </w:p>
        </w:tc>
        <w:tc>
          <w:tcPr>
            <w:tcW w:w="1224" w:type="dxa"/>
            <w:vAlign w:val="center"/>
          </w:tcPr>
          <w:p w:rsidR="00B8388E" w:rsidRDefault="00B8388E" w:rsidP="004D6138">
            <w:pPr>
              <w:jc w:val="center"/>
              <w:rPr>
                <w:color w:val="000000"/>
              </w:rPr>
            </w:pPr>
            <w:r>
              <w:rPr>
                <w:color w:val="000000"/>
              </w:rPr>
              <w:t>0.407</w:t>
            </w:r>
          </w:p>
        </w:tc>
        <w:tc>
          <w:tcPr>
            <w:tcW w:w="1210" w:type="dxa"/>
            <w:vAlign w:val="center"/>
          </w:tcPr>
          <w:p w:rsidR="00B8388E" w:rsidRDefault="00B8388E" w:rsidP="004D6138">
            <w:pPr>
              <w:jc w:val="center"/>
              <w:rPr>
                <w:color w:val="000000"/>
              </w:rPr>
            </w:pPr>
            <w:r>
              <w:rPr>
                <w:color w:val="000000"/>
              </w:rPr>
              <w:t>-5.47</w:t>
            </w:r>
          </w:p>
        </w:tc>
      </w:tr>
      <w:tr w:rsidR="00B8388E" w:rsidTr="007111B9">
        <w:trPr>
          <w:jc w:val="center"/>
        </w:trPr>
        <w:tc>
          <w:tcPr>
            <w:tcW w:w="2016" w:type="dxa"/>
            <w:vAlign w:val="bottom"/>
          </w:tcPr>
          <w:p w:rsidR="00B8388E" w:rsidRDefault="00B8388E" w:rsidP="004D6138">
            <w:pPr>
              <w:rPr>
                <w:color w:val="000000"/>
              </w:rPr>
            </w:pPr>
            <w:r>
              <w:rPr>
                <w:color w:val="000000"/>
              </w:rPr>
              <w:t>Italy</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-0.110</w:t>
            </w:r>
          </w:p>
        </w:tc>
        <w:tc>
          <w:tcPr>
            <w:tcW w:w="1152" w:type="dxa"/>
            <w:vAlign w:val="center"/>
          </w:tcPr>
          <w:p w:rsidR="00B8388E" w:rsidRDefault="00B8388E" w:rsidP="004D6138">
            <w:pPr>
              <w:jc w:val="center"/>
              <w:rPr>
                <w:color w:val="000000"/>
              </w:rPr>
            </w:pPr>
            <w:r>
              <w:rPr>
                <w:color w:val="000000"/>
              </w:rPr>
              <w:t>-0.014</w:t>
            </w:r>
          </w:p>
        </w:tc>
        <w:tc>
          <w:tcPr>
            <w:tcW w:w="1152" w:type="dxa"/>
            <w:vAlign w:val="center"/>
          </w:tcPr>
          <w:p w:rsidR="00B8388E" w:rsidRDefault="00B8388E" w:rsidP="004D6138">
            <w:pPr>
              <w:jc w:val="center"/>
              <w:rPr>
                <w:color w:val="000000"/>
              </w:rPr>
            </w:pPr>
            <w:r>
              <w:rPr>
                <w:color w:val="000000"/>
              </w:rPr>
              <w:t>0.355</w:t>
            </w:r>
          </w:p>
        </w:tc>
        <w:tc>
          <w:tcPr>
            <w:tcW w:w="1152" w:type="dxa"/>
            <w:vAlign w:val="center"/>
          </w:tcPr>
          <w:p w:rsidR="00B8388E" w:rsidRDefault="00B8388E" w:rsidP="004D6138">
            <w:pPr>
              <w:jc w:val="center"/>
              <w:rPr>
                <w:color w:val="000000"/>
              </w:rPr>
            </w:pPr>
            <w:r>
              <w:rPr>
                <w:color w:val="000000"/>
              </w:rPr>
              <w:t>-6.513</w:t>
            </w:r>
          </w:p>
        </w:tc>
        <w:tc>
          <w:tcPr>
            <w:tcW w:w="1152" w:type="dxa"/>
            <w:vAlign w:val="center"/>
          </w:tcPr>
          <w:p w:rsidR="00B8388E" w:rsidRDefault="00B8388E" w:rsidP="004D6138">
            <w:pPr>
              <w:jc w:val="center"/>
              <w:rPr>
                <w:color w:val="000000"/>
              </w:rPr>
            </w:pPr>
            <w:r>
              <w:rPr>
                <w:color w:val="000000"/>
              </w:rPr>
              <w:t>0.244</w:t>
            </w:r>
          </w:p>
        </w:tc>
        <w:tc>
          <w:tcPr>
            <w:tcW w:w="1195" w:type="dxa"/>
            <w:vAlign w:val="center"/>
          </w:tcPr>
          <w:p w:rsidR="00B8388E" w:rsidRDefault="00B8388E" w:rsidP="004D6138">
            <w:pPr>
              <w:jc w:val="center"/>
              <w:rPr>
                <w:color w:val="000000"/>
              </w:rPr>
            </w:pPr>
            <w:r>
              <w:rPr>
                <w:color w:val="000000"/>
              </w:rPr>
              <w:t>-2.941</w:t>
            </w:r>
          </w:p>
        </w:tc>
        <w:tc>
          <w:tcPr>
            <w:tcW w:w="1152" w:type="dxa"/>
            <w:vAlign w:val="center"/>
          </w:tcPr>
          <w:p w:rsidR="00B8388E" w:rsidRDefault="00B8388E" w:rsidP="004D6138">
            <w:pPr>
              <w:jc w:val="center"/>
              <w:rPr>
                <w:color w:val="000000"/>
              </w:rPr>
            </w:pPr>
            <w:r>
              <w:rPr>
                <w:color w:val="000000"/>
              </w:rPr>
              <w:t>15.75</w:t>
            </w:r>
          </w:p>
        </w:tc>
        <w:tc>
          <w:tcPr>
            <w:tcW w:w="1224" w:type="dxa"/>
            <w:vAlign w:val="center"/>
          </w:tcPr>
          <w:p w:rsidR="00B8388E" w:rsidRDefault="00B8388E" w:rsidP="004D6138">
            <w:pPr>
              <w:jc w:val="center"/>
              <w:rPr>
                <w:color w:val="000000"/>
              </w:rPr>
            </w:pPr>
            <w:r>
              <w:rPr>
                <w:color w:val="000000"/>
              </w:rPr>
              <w:t>0.352</w:t>
            </w:r>
          </w:p>
        </w:tc>
        <w:tc>
          <w:tcPr>
            <w:tcW w:w="1210" w:type="dxa"/>
            <w:vAlign w:val="center"/>
          </w:tcPr>
          <w:p w:rsidR="00B8388E" w:rsidRDefault="00B8388E" w:rsidP="004D6138">
            <w:pPr>
              <w:jc w:val="center"/>
              <w:rPr>
                <w:color w:val="000000"/>
              </w:rPr>
            </w:pPr>
            <w:r>
              <w:rPr>
                <w:color w:val="000000"/>
              </w:rPr>
              <w:t>-3.10</w:t>
            </w:r>
          </w:p>
        </w:tc>
      </w:tr>
      <w:tr w:rsidR="00B8388E" w:rsidTr="007111B9">
        <w:trPr>
          <w:jc w:val="center"/>
        </w:trPr>
        <w:tc>
          <w:tcPr>
            <w:tcW w:w="2016" w:type="dxa"/>
            <w:vAlign w:val="bottom"/>
          </w:tcPr>
          <w:p w:rsidR="00B8388E" w:rsidRDefault="00B8388E" w:rsidP="004D6138">
            <w:pPr>
              <w:rPr>
                <w:color w:val="000000"/>
              </w:rPr>
            </w:pPr>
            <w:r>
              <w:rPr>
                <w:color w:val="000000"/>
              </w:rPr>
              <w:t>Jamaica</w:t>
            </w:r>
          </w:p>
        </w:tc>
        <w:tc>
          <w:tcPr>
            <w:tcW w:w="1152" w:type="dxa"/>
            <w:vAlign w:val="center"/>
          </w:tcPr>
          <w:p w:rsidR="00B8388E" w:rsidRDefault="00B8388E" w:rsidP="004D6138">
            <w:pPr>
              <w:jc w:val="center"/>
              <w:rPr>
                <w:color w:val="000000"/>
              </w:rPr>
            </w:pPr>
            <w:r>
              <w:rPr>
                <w:color w:val="000000"/>
              </w:rPr>
              <w:t>126</w:t>
            </w:r>
          </w:p>
        </w:tc>
        <w:tc>
          <w:tcPr>
            <w:tcW w:w="1152" w:type="dxa"/>
            <w:vAlign w:val="center"/>
          </w:tcPr>
          <w:p w:rsidR="00B8388E" w:rsidRDefault="00B8388E" w:rsidP="004D6138">
            <w:pPr>
              <w:jc w:val="center"/>
              <w:rPr>
                <w:color w:val="000000"/>
              </w:rPr>
            </w:pPr>
            <w:r>
              <w:rPr>
                <w:color w:val="000000"/>
              </w:rPr>
              <w:t>-97.98</w:t>
            </w:r>
          </w:p>
        </w:tc>
        <w:tc>
          <w:tcPr>
            <w:tcW w:w="1152" w:type="dxa"/>
            <w:vAlign w:val="center"/>
          </w:tcPr>
          <w:p w:rsidR="00B8388E" w:rsidRDefault="00B8388E" w:rsidP="004D6138">
            <w:pPr>
              <w:jc w:val="center"/>
              <w:rPr>
                <w:color w:val="000000"/>
              </w:rPr>
            </w:pPr>
            <w:r>
              <w:rPr>
                <w:color w:val="000000"/>
              </w:rPr>
              <w:t>-5.227</w:t>
            </w:r>
          </w:p>
        </w:tc>
        <w:tc>
          <w:tcPr>
            <w:tcW w:w="1152" w:type="dxa"/>
            <w:vAlign w:val="center"/>
          </w:tcPr>
          <w:p w:rsidR="00B8388E" w:rsidRDefault="00B8388E" w:rsidP="004D6138">
            <w:pPr>
              <w:jc w:val="center"/>
              <w:rPr>
                <w:color w:val="000000"/>
              </w:rPr>
            </w:pPr>
            <w:r>
              <w:rPr>
                <w:color w:val="000000"/>
              </w:rPr>
              <w:t>204.3</w:t>
            </w:r>
          </w:p>
        </w:tc>
        <w:tc>
          <w:tcPr>
            <w:tcW w:w="1152" w:type="dxa"/>
            <w:vAlign w:val="center"/>
          </w:tcPr>
          <w:p w:rsidR="00B8388E" w:rsidRDefault="00B8388E" w:rsidP="004D6138">
            <w:pPr>
              <w:jc w:val="center"/>
              <w:rPr>
                <w:color w:val="000000"/>
              </w:rPr>
            </w:pPr>
            <w:r>
              <w:rPr>
                <w:color w:val="000000"/>
              </w:rPr>
              <w:t>-5.382</w:t>
            </w:r>
          </w:p>
        </w:tc>
        <w:tc>
          <w:tcPr>
            <w:tcW w:w="1152" w:type="dxa"/>
            <w:vAlign w:val="center"/>
          </w:tcPr>
          <w:p w:rsidR="00B8388E" w:rsidRDefault="00B8388E" w:rsidP="004D6138">
            <w:pPr>
              <w:jc w:val="center"/>
              <w:rPr>
                <w:color w:val="000000"/>
              </w:rPr>
            </w:pPr>
            <w:r>
              <w:rPr>
                <w:color w:val="000000"/>
              </w:rPr>
              <w:t>130.3</w:t>
            </w:r>
          </w:p>
        </w:tc>
        <w:tc>
          <w:tcPr>
            <w:tcW w:w="1195" w:type="dxa"/>
            <w:vAlign w:val="center"/>
          </w:tcPr>
          <w:p w:rsidR="00B8388E" w:rsidRDefault="00B8388E" w:rsidP="004D6138">
            <w:pPr>
              <w:jc w:val="center"/>
              <w:rPr>
                <w:color w:val="000000"/>
              </w:rPr>
            </w:pPr>
            <w:r>
              <w:rPr>
                <w:color w:val="000000"/>
              </w:rPr>
              <w:t>-2.730</w:t>
            </w:r>
          </w:p>
        </w:tc>
        <w:tc>
          <w:tcPr>
            <w:tcW w:w="1152" w:type="dxa"/>
            <w:vAlign w:val="center"/>
          </w:tcPr>
          <w:p w:rsidR="00B8388E" w:rsidRDefault="00B8388E" w:rsidP="004D6138">
            <w:pPr>
              <w:jc w:val="center"/>
              <w:rPr>
                <w:color w:val="000000"/>
              </w:rPr>
            </w:pPr>
            <w:r>
              <w:rPr>
                <w:color w:val="000000"/>
              </w:rPr>
              <w:t>7.06</w:t>
            </w:r>
          </w:p>
        </w:tc>
        <w:tc>
          <w:tcPr>
            <w:tcW w:w="1224" w:type="dxa"/>
            <w:vAlign w:val="center"/>
          </w:tcPr>
          <w:p w:rsidR="00B8388E" w:rsidRDefault="00B8388E" w:rsidP="004D6138">
            <w:pPr>
              <w:jc w:val="center"/>
              <w:rPr>
                <w:color w:val="000000"/>
              </w:rPr>
            </w:pPr>
            <w:r>
              <w:rPr>
                <w:color w:val="000000"/>
              </w:rPr>
              <w:t>0.333</w:t>
            </w:r>
          </w:p>
        </w:tc>
        <w:tc>
          <w:tcPr>
            <w:tcW w:w="1210" w:type="dxa"/>
            <w:vAlign w:val="center"/>
          </w:tcPr>
          <w:p w:rsidR="00B8388E" w:rsidRDefault="00B8388E" w:rsidP="004D6138">
            <w:pPr>
              <w:jc w:val="center"/>
              <w:rPr>
                <w:color w:val="000000"/>
              </w:rPr>
            </w:pPr>
            <w:r>
              <w:rPr>
                <w:color w:val="000000"/>
              </w:rPr>
              <w:t>-987.1</w:t>
            </w:r>
          </w:p>
        </w:tc>
      </w:tr>
      <w:tr w:rsidR="00B8388E" w:rsidTr="007111B9">
        <w:trPr>
          <w:jc w:val="center"/>
        </w:trPr>
        <w:tc>
          <w:tcPr>
            <w:tcW w:w="2016" w:type="dxa"/>
            <w:vAlign w:val="bottom"/>
          </w:tcPr>
          <w:p w:rsidR="00B8388E" w:rsidRDefault="00B8388E" w:rsidP="004D6138">
            <w:pPr>
              <w:rPr>
                <w:color w:val="000000"/>
              </w:rPr>
            </w:pPr>
            <w:r>
              <w:rPr>
                <w:color w:val="000000"/>
              </w:rPr>
              <w:t>Japan</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-0.197</w:t>
            </w:r>
          </w:p>
        </w:tc>
        <w:tc>
          <w:tcPr>
            <w:tcW w:w="1152" w:type="dxa"/>
            <w:vAlign w:val="center"/>
          </w:tcPr>
          <w:p w:rsidR="00B8388E" w:rsidRDefault="00B8388E" w:rsidP="004D6138">
            <w:pPr>
              <w:jc w:val="center"/>
              <w:rPr>
                <w:color w:val="000000"/>
              </w:rPr>
            </w:pPr>
            <w:r>
              <w:rPr>
                <w:color w:val="000000"/>
              </w:rPr>
              <w:t>-0.091</w:t>
            </w:r>
          </w:p>
        </w:tc>
        <w:tc>
          <w:tcPr>
            <w:tcW w:w="1152" w:type="dxa"/>
            <w:vAlign w:val="center"/>
          </w:tcPr>
          <w:p w:rsidR="00B8388E" w:rsidRDefault="00B8388E" w:rsidP="004D6138">
            <w:pPr>
              <w:jc w:val="center"/>
              <w:rPr>
                <w:color w:val="000000"/>
              </w:rPr>
            </w:pPr>
            <w:r>
              <w:rPr>
                <w:color w:val="000000"/>
              </w:rPr>
              <w:t>0.427</w:t>
            </w:r>
          </w:p>
        </w:tc>
        <w:tc>
          <w:tcPr>
            <w:tcW w:w="1152" w:type="dxa"/>
            <w:vAlign w:val="center"/>
          </w:tcPr>
          <w:p w:rsidR="00B8388E" w:rsidRDefault="00B8388E" w:rsidP="004D6138">
            <w:pPr>
              <w:jc w:val="center"/>
              <w:rPr>
                <w:color w:val="000000"/>
              </w:rPr>
            </w:pPr>
            <w:r>
              <w:rPr>
                <w:color w:val="000000"/>
              </w:rPr>
              <w:t>-9.689</w:t>
            </w:r>
          </w:p>
        </w:tc>
        <w:tc>
          <w:tcPr>
            <w:tcW w:w="1152" w:type="dxa"/>
            <w:vAlign w:val="center"/>
          </w:tcPr>
          <w:p w:rsidR="00B8388E" w:rsidRDefault="00B8388E" w:rsidP="004D6138">
            <w:pPr>
              <w:jc w:val="center"/>
              <w:rPr>
                <w:color w:val="000000"/>
              </w:rPr>
            </w:pPr>
            <w:r>
              <w:rPr>
                <w:color w:val="000000"/>
              </w:rPr>
              <w:t>0.302</w:t>
            </w:r>
          </w:p>
        </w:tc>
        <w:tc>
          <w:tcPr>
            <w:tcW w:w="1195" w:type="dxa"/>
            <w:vAlign w:val="center"/>
          </w:tcPr>
          <w:p w:rsidR="00B8388E" w:rsidRDefault="00B8388E" w:rsidP="004D6138">
            <w:pPr>
              <w:jc w:val="center"/>
              <w:rPr>
                <w:color w:val="000000"/>
              </w:rPr>
            </w:pPr>
            <w:r>
              <w:rPr>
                <w:color w:val="000000"/>
              </w:rPr>
              <w:t>-2.199</w:t>
            </w:r>
          </w:p>
        </w:tc>
        <w:tc>
          <w:tcPr>
            <w:tcW w:w="1152" w:type="dxa"/>
            <w:vAlign w:val="center"/>
          </w:tcPr>
          <w:p w:rsidR="00B8388E" w:rsidRDefault="00B8388E" w:rsidP="004D6138">
            <w:pPr>
              <w:jc w:val="center"/>
              <w:rPr>
                <w:color w:val="000000"/>
              </w:rPr>
            </w:pPr>
            <w:r>
              <w:rPr>
                <w:color w:val="000000"/>
              </w:rPr>
              <w:t>7.29</w:t>
            </w:r>
          </w:p>
        </w:tc>
        <w:tc>
          <w:tcPr>
            <w:tcW w:w="1224" w:type="dxa"/>
            <w:vAlign w:val="center"/>
          </w:tcPr>
          <w:p w:rsidR="00B8388E" w:rsidRDefault="00B8388E" w:rsidP="004D6138">
            <w:pPr>
              <w:jc w:val="center"/>
              <w:rPr>
                <w:color w:val="000000"/>
              </w:rPr>
            </w:pPr>
            <w:r>
              <w:rPr>
                <w:color w:val="000000"/>
              </w:rPr>
              <w:t>0.337</w:t>
            </w:r>
          </w:p>
        </w:tc>
        <w:tc>
          <w:tcPr>
            <w:tcW w:w="1210" w:type="dxa"/>
            <w:vAlign w:val="center"/>
          </w:tcPr>
          <w:p w:rsidR="00B8388E" w:rsidRDefault="00B8388E" w:rsidP="004D6138">
            <w:pPr>
              <w:jc w:val="center"/>
              <w:rPr>
                <w:color w:val="000000"/>
              </w:rPr>
            </w:pPr>
            <w:r>
              <w:rPr>
                <w:color w:val="000000"/>
              </w:rPr>
              <w:t>-2.85</w:t>
            </w:r>
          </w:p>
        </w:tc>
      </w:tr>
      <w:tr w:rsidR="00B8388E" w:rsidTr="007111B9">
        <w:trPr>
          <w:jc w:val="center"/>
        </w:trPr>
        <w:tc>
          <w:tcPr>
            <w:tcW w:w="2016" w:type="dxa"/>
            <w:vAlign w:val="bottom"/>
          </w:tcPr>
          <w:p w:rsidR="00B8388E" w:rsidRDefault="00B8388E" w:rsidP="004D6138">
            <w:pPr>
              <w:rPr>
                <w:color w:val="000000"/>
              </w:rPr>
            </w:pPr>
            <w:r>
              <w:rPr>
                <w:color w:val="000000"/>
              </w:rPr>
              <w:t>Jordan</w:t>
            </w:r>
          </w:p>
        </w:tc>
        <w:tc>
          <w:tcPr>
            <w:tcW w:w="1152" w:type="dxa"/>
            <w:vAlign w:val="center"/>
          </w:tcPr>
          <w:p w:rsidR="00B8388E" w:rsidRDefault="00B8388E" w:rsidP="004D6138">
            <w:pPr>
              <w:jc w:val="center"/>
              <w:rPr>
                <w:color w:val="000000"/>
              </w:rPr>
            </w:pPr>
            <w:r>
              <w:rPr>
                <w:color w:val="000000"/>
              </w:rPr>
              <w:t>251</w:t>
            </w:r>
          </w:p>
        </w:tc>
        <w:tc>
          <w:tcPr>
            <w:tcW w:w="1152" w:type="dxa"/>
            <w:vAlign w:val="center"/>
          </w:tcPr>
          <w:p w:rsidR="00B8388E" w:rsidRDefault="00B8388E" w:rsidP="004D6138">
            <w:pPr>
              <w:jc w:val="center"/>
              <w:rPr>
                <w:color w:val="000000"/>
              </w:rPr>
            </w:pPr>
            <w:r>
              <w:rPr>
                <w:color w:val="000000"/>
              </w:rPr>
              <w:t>-1.515</w:t>
            </w:r>
          </w:p>
        </w:tc>
        <w:tc>
          <w:tcPr>
            <w:tcW w:w="1152" w:type="dxa"/>
            <w:vAlign w:val="center"/>
          </w:tcPr>
          <w:p w:rsidR="00B8388E" w:rsidRDefault="00B8388E" w:rsidP="004D6138">
            <w:pPr>
              <w:jc w:val="center"/>
              <w:rPr>
                <w:color w:val="000000"/>
              </w:rPr>
            </w:pPr>
            <w:r>
              <w:rPr>
                <w:color w:val="000000"/>
              </w:rPr>
              <w:t>-0.445</w:t>
            </w:r>
          </w:p>
        </w:tc>
        <w:tc>
          <w:tcPr>
            <w:tcW w:w="1152" w:type="dxa"/>
            <w:vAlign w:val="center"/>
          </w:tcPr>
          <w:p w:rsidR="00B8388E" w:rsidRDefault="00B8388E" w:rsidP="004D6138">
            <w:pPr>
              <w:jc w:val="center"/>
              <w:rPr>
                <w:color w:val="000000"/>
              </w:rPr>
            </w:pPr>
            <w:r>
              <w:rPr>
                <w:color w:val="000000"/>
              </w:rPr>
              <w:t>3.717</w:t>
            </w:r>
          </w:p>
        </w:tc>
        <w:tc>
          <w:tcPr>
            <w:tcW w:w="1152" w:type="dxa"/>
            <w:vAlign w:val="center"/>
          </w:tcPr>
          <w:p w:rsidR="00B8388E" w:rsidRDefault="00B8388E" w:rsidP="004D6138">
            <w:pPr>
              <w:jc w:val="center"/>
              <w:rPr>
                <w:color w:val="000000"/>
              </w:rPr>
            </w:pPr>
            <w:r>
              <w:rPr>
                <w:color w:val="000000"/>
              </w:rPr>
              <w:t>-6.457</w:t>
            </w:r>
          </w:p>
        </w:tc>
        <w:tc>
          <w:tcPr>
            <w:tcW w:w="1152" w:type="dxa"/>
            <w:vAlign w:val="center"/>
          </w:tcPr>
          <w:p w:rsidR="00B8388E" w:rsidRDefault="00B8388E" w:rsidP="004D6138">
            <w:pPr>
              <w:jc w:val="center"/>
              <w:rPr>
                <w:color w:val="000000"/>
              </w:rPr>
            </w:pPr>
            <w:r>
              <w:rPr>
                <w:color w:val="000000"/>
              </w:rPr>
              <w:t>1.789</w:t>
            </w:r>
          </w:p>
        </w:tc>
        <w:tc>
          <w:tcPr>
            <w:tcW w:w="1195" w:type="dxa"/>
            <w:vAlign w:val="center"/>
          </w:tcPr>
          <w:p w:rsidR="00B8388E" w:rsidRDefault="00B8388E" w:rsidP="004D6138">
            <w:pPr>
              <w:jc w:val="center"/>
              <w:rPr>
                <w:color w:val="000000"/>
              </w:rPr>
            </w:pPr>
            <w:r>
              <w:rPr>
                <w:color w:val="000000"/>
              </w:rPr>
              <w:t>-5.690</w:t>
            </w:r>
          </w:p>
        </w:tc>
        <w:tc>
          <w:tcPr>
            <w:tcW w:w="1152" w:type="dxa"/>
            <w:vAlign w:val="center"/>
          </w:tcPr>
          <w:p w:rsidR="00B8388E" w:rsidRDefault="00B8388E" w:rsidP="004D6138">
            <w:pPr>
              <w:jc w:val="center"/>
              <w:rPr>
                <w:color w:val="000000"/>
              </w:rPr>
            </w:pPr>
            <w:r>
              <w:rPr>
                <w:color w:val="000000"/>
              </w:rPr>
              <w:t>40.95</w:t>
            </w:r>
          </w:p>
        </w:tc>
        <w:tc>
          <w:tcPr>
            <w:tcW w:w="1224" w:type="dxa"/>
            <w:vAlign w:val="center"/>
          </w:tcPr>
          <w:p w:rsidR="00B8388E" w:rsidRDefault="00B8388E" w:rsidP="004D6138">
            <w:pPr>
              <w:jc w:val="center"/>
              <w:rPr>
                <w:color w:val="000000"/>
              </w:rPr>
            </w:pPr>
            <w:r>
              <w:rPr>
                <w:color w:val="000000"/>
              </w:rPr>
              <w:t>0.389</w:t>
            </w:r>
          </w:p>
        </w:tc>
        <w:tc>
          <w:tcPr>
            <w:tcW w:w="1210" w:type="dxa"/>
            <w:vAlign w:val="center"/>
          </w:tcPr>
          <w:p w:rsidR="00B8388E" w:rsidRDefault="00B8388E" w:rsidP="004D6138">
            <w:pPr>
              <w:jc w:val="center"/>
              <w:rPr>
                <w:color w:val="000000"/>
              </w:rPr>
            </w:pPr>
            <w:r>
              <w:rPr>
                <w:color w:val="000000"/>
              </w:rPr>
              <w:t>-36.46</w:t>
            </w:r>
          </w:p>
        </w:tc>
      </w:tr>
      <w:tr w:rsidR="00B8388E" w:rsidTr="007111B9">
        <w:trPr>
          <w:jc w:val="center"/>
        </w:trPr>
        <w:tc>
          <w:tcPr>
            <w:tcW w:w="2016" w:type="dxa"/>
            <w:vAlign w:val="bottom"/>
          </w:tcPr>
          <w:p w:rsidR="00B8388E" w:rsidRDefault="00B8388E" w:rsidP="004D6138">
            <w:pPr>
              <w:rPr>
                <w:color w:val="000000"/>
              </w:rPr>
            </w:pPr>
            <w:r>
              <w:rPr>
                <w:color w:val="000000"/>
              </w:rPr>
              <w:t>Kenya</w:t>
            </w:r>
          </w:p>
        </w:tc>
        <w:tc>
          <w:tcPr>
            <w:tcW w:w="1152" w:type="dxa"/>
            <w:vAlign w:val="center"/>
          </w:tcPr>
          <w:p w:rsidR="00B8388E" w:rsidRDefault="00B8388E" w:rsidP="004D6138">
            <w:pPr>
              <w:jc w:val="center"/>
              <w:rPr>
                <w:color w:val="000000"/>
              </w:rPr>
            </w:pPr>
            <w:r>
              <w:rPr>
                <w:color w:val="000000"/>
              </w:rPr>
              <w:t>238</w:t>
            </w:r>
          </w:p>
        </w:tc>
        <w:tc>
          <w:tcPr>
            <w:tcW w:w="1152" w:type="dxa"/>
            <w:vAlign w:val="center"/>
          </w:tcPr>
          <w:p w:rsidR="00B8388E" w:rsidRDefault="00B8388E" w:rsidP="004D6138">
            <w:pPr>
              <w:jc w:val="center"/>
              <w:rPr>
                <w:color w:val="000000"/>
              </w:rPr>
            </w:pPr>
            <w:r>
              <w:rPr>
                <w:color w:val="000000"/>
              </w:rPr>
              <w:t>-0.491</w:t>
            </w:r>
          </w:p>
        </w:tc>
        <w:tc>
          <w:tcPr>
            <w:tcW w:w="1152" w:type="dxa"/>
            <w:vAlign w:val="center"/>
          </w:tcPr>
          <w:p w:rsidR="00B8388E" w:rsidRDefault="00B8388E" w:rsidP="004D6138">
            <w:pPr>
              <w:jc w:val="center"/>
              <w:rPr>
                <w:color w:val="000000"/>
              </w:rPr>
            </w:pPr>
            <w:r>
              <w:rPr>
                <w:color w:val="000000"/>
              </w:rPr>
              <w:t>-0.099</w:t>
            </w:r>
          </w:p>
        </w:tc>
        <w:tc>
          <w:tcPr>
            <w:tcW w:w="1152" w:type="dxa"/>
            <w:vAlign w:val="center"/>
          </w:tcPr>
          <w:p w:rsidR="00B8388E" w:rsidRDefault="00B8388E" w:rsidP="004D6138">
            <w:pPr>
              <w:jc w:val="center"/>
              <w:rPr>
                <w:color w:val="000000"/>
              </w:rPr>
            </w:pPr>
            <w:r>
              <w:rPr>
                <w:color w:val="000000"/>
              </w:rPr>
              <w:t>1.584</w:t>
            </w:r>
          </w:p>
        </w:tc>
        <w:tc>
          <w:tcPr>
            <w:tcW w:w="1152" w:type="dxa"/>
            <w:vAlign w:val="center"/>
          </w:tcPr>
          <w:p w:rsidR="00B8388E" w:rsidRDefault="00B8388E" w:rsidP="004D6138">
            <w:pPr>
              <w:jc w:val="center"/>
              <w:rPr>
                <w:color w:val="000000"/>
              </w:rPr>
            </w:pPr>
            <w:r>
              <w:rPr>
                <w:color w:val="000000"/>
              </w:rPr>
              <w:t>-4.782</w:t>
            </w:r>
          </w:p>
        </w:tc>
        <w:tc>
          <w:tcPr>
            <w:tcW w:w="1152" w:type="dxa"/>
            <w:vAlign w:val="center"/>
          </w:tcPr>
          <w:p w:rsidR="00B8388E" w:rsidRDefault="00B8388E" w:rsidP="004D6138">
            <w:pPr>
              <w:jc w:val="center"/>
              <w:rPr>
                <w:color w:val="000000"/>
              </w:rPr>
            </w:pPr>
            <w:r>
              <w:rPr>
                <w:color w:val="000000"/>
              </w:rPr>
              <w:t>0.712</w:t>
            </w:r>
          </w:p>
        </w:tc>
        <w:tc>
          <w:tcPr>
            <w:tcW w:w="1195" w:type="dxa"/>
            <w:vAlign w:val="center"/>
          </w:tcPr>
          <w:p w:rsidR="00B8388E" w:rsidRDefault="00B8388E" w:rsidP="004D6138">
            <w:pPr>
              <w:jc w:val="center"/>
              <w:rPr>
                <w:color w:val="000000"/>
              </w:rPr>
            </w:pPr>
            <w:r>
              <w:rPr>
                <w:color w:val="000000"/>
              </w:rPr>
              <w:t>-5.447</w:t>
            </w:r>
          </w:p>
        </w:tc>
        <w:tc>
          <w:tcPr>
            <w:tcW w:w="1152" w:type="dxa"/>
            <w:vAlign w:val="center"/>
          </w:tcPr>
          <w:p w:rsidR="00B8388E" w:rsidRDefault="00B8388E" w:rsidP="004D6138">
            <w:pPr>
              <w:jc w:val="center"/>
              <w:rPr>
                <w:color w:val="000000"/>
              </w:rPr>
            </w:pPr>
            <w:r>
              <w:rPr>
                <w:color w:val="000000"/>
              </w:rPr>
              <w:t>33.34</w:t>
            </w:r>
          </w:p>
        </w:tc>
        <w:tc>
          <w:tcPr>
            <w:tcW w:w="1224" w:type="dxa"/>
            <w:vAlign w:val="center"/>
          </w:tcPr>
          <w:p w:rsidR="00B8388E" w:rsidRDefault="00B8388E" w:rsidP="004D6138">
            <w:pPr>
              <w:jc w:val="center"/>
              <w:rPr>
                <w:color w:val="000000"/>
              </w:rPr>
            </w:pPr>
            <w:r>
              <w:rPr>
                <w:color w:val="000000"/>
              </w:rPr>
              <w:t>0.380</w:t>
            </w:r>
          </w:p>
        </w:tc>
        <w:tc>
          <w:tcPr>
            <w:tcW w:w="1210" w:type="dxa"/>
            <w:vAlign w:val="center"/>
          </w:tcPr>
          <w:p w:rsidR="00B8388E" w:rsidRDefault="00B8388E" w:rsidP="004D6138">
            <w:pPr>
              <w:jc w:val="center"/>
              <w:rPr>
                <w:color w:val="000000"/>
              </w:rPr>
            </w:pPr>
            <w:r>
              <w:rPr>
                <w:color w:val="000000"/>
              </w:rPr>
              <w:t>-12.85</w:t>
            </w:r>
          </w:p>
        </w:tc>
      </w:tr>
      <w:tr w:rsidR="00B8388E" w:rsidTr="007111B9">
        <w:trPr>
          <w:jc w:val="center"/>
        </w:trPr>
        <w:tc>
          <w:tcPr>
            <w:tcW w:w="2016" w:type="dxa"/>
            <w:vAlign w:val="bottom"/>
          </w:tcPr>
          <w:p w:rsidR="00B8388E" w:rsidRDefault="00B8388E" w:rsidP="004D6138">
            <w:pPr>
              <w:rPr>
                <w:color w:val="000000"/>
              </w:rPr>
            </w:pPr>
            <w:r>
              <w:rPr>
                <w:color w:val="000000"/>
              </w:rPr>
              <w:t>Kuwait</w:t>
            </w:r>
          </w:p>
        </w:tc>
        <w:tc>
          <w:tcPr>
            <w:tcW w:w="1152" w:type="dxa"/>
            <w:vAlign w:val="center"/>
          </w:tcPr>
          <w:p w:rsidR="00B8388E" w:rsidRDefault="00B8388E" w:rsidP="004D6138">
            <w:pPr>
              <w:jc w:val="center"/>
              <w:rPr>
                <w:color w:val="000000"/>
              </w:rPr>
            </w:pPr>
            <w:r>
              <w:rPr>
                <w:color w:val="000000"/>
              </w:rPr>
              <w:t>178</w:t>
            </w:r>
          </w:p>
        </w:tc>
        <w:tc>
          <w:tcPr>
            <w:tcW w:w="1152" w:type="dxa"/>
            <w:vAlign w:val="center"/>
          </w:tcPr>
          <w:p w:rsidR="00B8388E" w:rsidRDefault="00B8388E" w:rsidP="004D6138">
            <w:pPr>
              <w:jc w:val="center"/>
              <w:rPr>
                <w:color w:val="000000"/>
              </w:rPr>
            </w:pPr>
            <w:r>
              <w:rPr>
                <w:color w:val="000000"/>
              </w:rPr>
              <w:t>-0.851</w:t>
            </w:r>
          </w:p>
        </w:tc>
        <w:tc>
          <w:tcPr>
            <w:tcW w:w="1152" w:type="dxa"/>
            <w:vAlign w:val="center"/>
          </w:tcPr>
          <w:p w:rsidR="00B8388E" w:rsidRDefault="00B8388E" w:rsidP="004D6138">
            <w:pPr>
              <w:jc w:val="center"/>
              <w:rPr>
                <w:color w:val="000000"/>
              </w:rPr>
            </w:pPr>
            <w:r>
              <w:rPr>
                <w:color w:val="000000"/>
              </w:rPr>
              <w:t>-0.133</w:t>
            </w:r>
          </w:p>
        </w:tc>
        <w:tc>
          <w:tcPr>
            <w:tcW w:w="1152" w:type="dxa"/>
            <w:vAlign w:val="center"/>
          </w:tcPr>
          <w:p w:rsidR="00B8388E" w:rsidRDefault="00B8388E" w:rsidP="004D6138">
            <w:pPr>
              <w:jc w:val="center"/>
              <w:rPr>
                <w:color w:val="000000"/>
              </w:rPr>
            </w:pPr>
            <w:r>
              <w:rPr>
                <w:color w:val="000000"/>
              </w:rPr>
              <w:t>5.675</w:t>
            </w:r>
          </w:p>
        </w:tc>
        <w:tc>
          <w:tcPr>
            <w:tcW w:w="1152" w:type="dxa"/>
            <w:vAlign w:val="center"/>
          </w:tcPr>
          <w:p w:rsidR="00B8388E" w:rsidRDefault="00B8388E" w:rsidP="004D6138">
            <w:pPr>
              <w:jc w:val="center"/>
              <w:rPr>
                <w:color w:val="000000"/>
              </w:rPr>
            </w:pPr>
            <w:r>
              <w:rPr>
                <w:color w:val="000000"/>
              </w:rPr>
              <w:t>-2.000</w:t>
            </w:r>
          </w:p>
        </w:tc>
        <w:tc>
          <w:tcPr>
            <w:tcW w:w="1152" w:type="dxa"/>
            <w:vAlign w:val="center"/>
          </w:tcPr>
          <w:p w:rsidR="00B8388E" w:rsidRDefault="00B8388E" w:rsidP="004D6138">
            <w:pPr>
              <w:jc w:val="center"/>
              <w:rPr>
                <w:color w:val="000000"/>
              </w:rPr>
            </w:pPr>
            <w:r>
              <w:rPr>
                <w:color w:val="000000"/>
              </w:rPr>
              <w:t>1.255</w:t>
            </w:r>
          </w:p>
        </w:tc>
        <w:tc>
          <w:tcPr>
            <w:tcW w:w="1195" w:type="dxa"/>
            <w:vAlign w:val="center"/>
          </w:tcPr>
          <w:p w:rsidR="00B8388E" w:rsidRDefault="00B8388E" w:rsidP="004D6138">
            <w:pPr>
              <w:jc w:val="center"/>
              <w:rPr>
                <w:color w:val="000000"/>
              </w:rPr>
            </w:pPr>
            <w:r>
              <w:rPr>
                <w:color w:val="000000"/>
              </w:rPr>
              <w:t>-12.34</w:t>
            </w:r>
          </w:p>
        </w:tc>
        <w:tc>
          <w:tcPr>
            <w:tcW w:w="1152" w:type="dxa"/>
            <w:vAlign w:val="center"/>
          </w:tcPr>
          <w:p w:rsidR="00B8388E" w:rsidRDefault="00B8388E" w:rsidP="004D6138">
            <w:pPr>
              <w:jc w:val="center"/>
              <w:rPr>
                <w:color w:val="000000"/>
              </w:rPr>
            </w:pPr>
            <w:r>
              <w:rPr>
                <w:color w:val="000000"/>
              </w:rPr>
              <w:t>156.4</w:t>
            </w:r>
          </w:p>
        </w:tc>
        <w:tc>
          <w:tcPr>
            <w:tcW w:w="1224" w:type="dxa"/>
            <w:vAlign w:val="center"/>
          </w:tcPr>
          <w:p w:rsidR="00B8388E" w:rsidRDefault="00B8388E" w:rsidP="004D6138">
            <w:pPr>
              <w:jc w:val="center"/>
              <w:rPr>
                <w:color w:val="000000"/>
              </w:rPr>
            </w:pPr>
            <w:r>
              <w:rPr>
                <w:color w:val="000000"/>
              </w:rPr>
              <w:t>0.698</w:t>
            </w:r>
          </w:p>
        </w:tc>
        <w:tc>
          <w:tcPr>
            <w:tcW w:w="1210" w:type="dxa"/>
            <w:vAlign w:val="center"/>
          </w:tcPr>
          <w:p w:rsidR="00B8388E" w:rsidRDefault="00B8388E" w:rsidP="004D6138">
            <w:pPr>
              <w:jc w:val="center"/>
              <w:rPr>
                <w:color w:val="000000"/>
              </w:rPr>
            </w:pPr>
            <w:r>
              <w:rPr>
                <w:color w:val="000000"/>
              </w:rPr>
              <w:t>-74.39</w:t>
            </w:r>
          </w:p>
        </w:tc>
      </w:tr>
      <w:tr w:rsidR="00B8388E" w:rsidTr="007111B9">
        <w:trPr>
          <w:jc w:val="center"/>
        </w:trPr>
        <w:tc>
          <w:tcPr>
            <w:tcW w:w="2016" w:type="dxa"/>
            <w:vAlign w:val="bottom"/>
          </w:tcPr>
          <w:p w:rsidR="00B8388E" w:rsidRDefault="00B8388E" w:rsidP="004D6138">
            <w:pPr>
              <w:rPr>
                <w:color w:val="000000"/>
              </w:rPr>
            </w:pPr>
            <w:r>
              <w:rPr>
                <w:color w:val="000000"/>
              </w:rPr>
              <w:t>Latvia</w:t>
            </w:r>
          </w:p>
        </w:tc>
        <w:tc>
          <w:tcPr>
            <w:tcW w:w="1152" w:type="dxa"/>
            <w:vAlign w:val="center"/>
          </w:tcPr>
          <w:p w:rsidR="00B8388E" w:rsidRDefault="00B8388E" w:rsidP="004D6138">
            <w:pPr>
              <w:jc w:val="center"/>
              <w:rPr>
                <w:color w:val="000000"/>
              </w:rPr>
            </w:pPr>
            <w:r>
              <w:rPr>
                <w:color w:val="000000"/>
              </w:rPr>
              <w:t>118</w:t>
            </w:r>
          </w:p>
        </w:tc>
        <w:tc>
          <w:tcPr>
            <w:tcW w:w="1152" w:type="dxa"/>
            <w:vAlign w:val="center"/>
          </w:tcPr>
          <w:p w:rsidR="00B8388E" w:rsidRDefault="00B8388E" w:rsidP="004D6138">
            <w:pPr>
              <w:jc w:val="center"/>
              <w:rPr>
                <w:color w:val="000000"/>
              </w:rPr>
            </w:pPr>
            <w:r>
              <w:rPr>
                <w:color w:val="000000"/>
              </w:rPr>
              <w:t>-0.178</w:t>
            </w:r>
          </w:p>
        </w:tc>
        <w:tc>
          <w:tcPr>
            <w:tcW w:w="1152" w:type="dxa"/>
            <w:vAlign w:val="center"/>
          </w:tcPr>
          <w:p w:rsidR="00B8388E" w:rsidRDefault="00B8388E" w:rsidP="004D6138">
            <w:pPr>
              <w:jc w:val="center"/>
              <w:rPr>
                <w:color w:val="000000"/>
              </w:rPr>
            </w:pPr>
            <w:r>
              <w:rPr>
                <w:color w:val="000000"/>
              </w:rPr>
              <w:t>-0.040</w:t>
            </w:r>
          </w:p>
        </w:tc>
        <w:tc>
          <w:tcPr>
            <w:tcW w:w="1152" w:type="dxa"/>
            <w:vAlign w:val="center"/>
          </w:tcPr>
          <w:p w:rsidR="00B8388E" w:rsidRDefault="00B8388E" w:rsidP="004D6138">
            <w:pPr>
              <w:jc w:val="center"/>
              <w:rPr>
                <w:color w:val="000000"/>
              </w:rPr>
            </w:pPr>
            <w:r>
              <w:rPr>
                <w:color w:val="000000"/>
              </w:rPr>
              <w:t>0.471</w:t>
            </w:r>
          </w:p>
        </w:tc>
        <w:tc>
          <w:tcPr>
            <w:tcW w:w="1152" w:type="dxa"/>
            <w:vAlign w:val="center"/>
          </w:tcPr>
          <w:p w:rsidR="00B8388E" w:rsidRDefault="00B8388E" w:rsidP="004D6138">
            <w:pPr>
              <w:jc w:val="center"/>
              <w:rPr>
                <w:color w:val="000000"/>
              </w:rPr>
            </w:pPr>
            <w:r>
              <w:rPr>
                <w:color w:val="000000"/>
              </w:rPr>
              <w:t>-4.097</w:t>
            </w:r>
          </w:p>
        </w:tc>
        <w:tc>
          <w:tcPr>
            <w:tcW w:w="1152" w:type="dxa"/>
            <w:vAlign w:val="center"/>
          </w:tcPr>
          <w:p w:rsidR="00B8388E" w:rsidRDefault="00B8388E" w:rsidP="004D6138">
            <w:pPr>
              <w:jc w:val="center"/>
              <w:rPr>
                <w:color w:val="000000"/>
              </w:rPr>
            </w:pPr>
            <w:r>
              <w:rPr>
                <w:color w:val="000000"/>
              </w:rPr>
              <w:t>0.333</w:t>
            </w:r>
          </w:p>
        </w:tc>
        <w:tc>
          <w:tcPr>
            <w:tcW w:w="1195" w:type="dxa"/>
            <w:vAlign w:val="center"/>
          </w:tcPr>
          <w:p w:rsidR="00B8388E" w:rsidRDefault="00B8388E" w:rsidP="004D6138">
            <w:pPr>
              <w:jc w:val="center"/>
              <w:rPr>
                <w:color w:val="000000"/>
              </w:rPr>
            </w:pPr>
            <w:r>
              <w:rPr>
                <w:color w:val="000000"/>
              </w:rPr>
              <w:t>-2.461</w:t>
            </w:r>
          </w:p>
        </w:tc>
        <w:tc>
          <w:tcPr>
            <w:tcW w:w="1152" w:type="dxa"/>
            <w:vAlign w:val="center"/>
          </w:tcPr>
          <w:p w:rsidR="00B8388E" w:rsidRDefault="00B8388E" w:rsidP="004D6138">
            <w:pPr>
              <w:jc w:val="center"/>
              <w:rPr>
                <w:color w:val="000000"/>
              </w:rPr>
            </w:pPr>
            <w:r>
              <w:rPr>
                <w:color w:val="000000"/>
              </w:rPr>
              <w:t>9.66</w:t>
            </w:r>
          </w:p>
        </w:tc>
        <w:tc>
          <w:tcPr>
            <w:tcW w:w="1224" w:type="dxa"/>
            <w:vAlign w:val="center"/>
          </w:tcPr>
          <w:p w:rsidR="00B8388E" w:rsidRDefault="00B8388E" w:rsidP="004D6138">
            <w:pPr>
              <w:jc w:val="center"/>
              <w:rPr>
                <w:color w:val="000000"/>
              </w:rPr>
            </w:pPr>
            <w:r>
              <w:rPr>
                <w:color w:val="000000"/>
              </w:rPr>
              <w:t>0.340</w:t>
            </w:r>
          </w:p>
        </w:tc>
        <w:tc>
          <w:tcPr>
            <w:tcW w:w="1210" w:type="dxa"/>
            <w:vAlign w:val="center"/>
          </w:tcPr>
          <w:p w:rsidR="00B8388E" w:rsidRDefault="00B8388E" w:rsidP="004D6138">
            <w:pPr>
              <w:jc w:val="center"/>
              <w:rPr>
                <w:color w:val="000000"/>
              </w:rPr>
            </w:pPr>
            <w:r>
              <w:rPr>
                <w:color w:val="000000"/>
              </w:rPr>
              <w:t>-2.97</w:t>
            </w:r>
          </w:p>
        </w:tc>
      </w:tr>
      <w:tr w:rsidR="00B8388E" w:rsidTr="007111B9">
        <w:trPr>
          <w:jc w:val="center"/>
        </w:trPr>
        <w:tc>
          <w:tcPr>
            <w:tcW w:w="2016" w:type="dxa"/>
            <w:vAlign w:val="bottom"/>
          </w:tcPr>
          <w:p w:rsidR="00B8388E" w:rsidRDefault="00B8388E" w:rsidP="004D6138">
            <w:pPr>
              <w:rPr>
                <w:color w:val="000000"/>
              </w:rPr>
            </w:pPr>
            <w:r>
              <w:rPr>
                <w:color w:val="000000"/>
              </w:rPr>
              <w:t>Lebanon</w:t>
            </w:r>
          </w:p>
        </w:tc>
        <w:tc>
          <w:tcPr>
            <w:tcW w:w="1152" w:type="dxa"/>
            <w:vAlign w:val="center"/>
          </w:tcPr>
          <w:p w:rsidR="00B8388E" w:rsidRDefault="00B8388E" w:rsidP="004D6138">
            <w:pPr>
              <w:jc w:val="center"/>
              <w:rPr>
                <w:color w:val="000000"/>
              </w:rPr>
            </w:pPr>
            <w:r>
              <w:rPr>
                <w:color w:val="000000"/>
              </w:rPr>
              <w:t>41</w:t>
            </w:r>
          </w:p>
        </w:tc>
        <w:tc>
          <w:tcPr>
            <w:tcW w:w="1152" w:type="dxa"/>
            <w:vAlign w:val="center"/>
          </w:tcPr>
          <w:p w:rsidR="00B8388E" w:rsidRDefault="00B8388E" w:rsidP="004D6138">
            <w:pPr>
              <w:jc w:val="center"/>
              <w:rPr>
                <w:color w:val="000000"/>
              </w:rPr>
            </w:pPr>
            <w:r>
              <w:rPr>
                <w:color w:val="000000"/>
              </w:rPr>
              <w:t>-139.1</w:t>
            </w:r>
          </w:p>
        </w:tc>
        <w:tc>
          <w:tcPr>
            <w:tcW w:w="1152" w:type="dxa"/>
            <w:vAlign w:val="center"/>
          </w:tcPr>
          <w:p w:rsidR="00B8388E" w:rsidRDefault="00B8388E" w:rsidP="004D6138">
            <w:pPr>
              <w:jc w:val="center"/>
              <w:rPr>
                <w:color w:val="000000"/>
              </w:rPr>
            </w:pPr>
            <w:r>
              <w:rPr>
                <w:color w:val="000000"/>
              </w:rPr>
              <w:t>-38.920</w:t>
            </w:r>
          </w:p>
        </w:tc>
        <w:tc>
          <w:tcPr>
            <w:tcW w:w="1152" w:type="dxa"/>
            <w:vAlign w:val="center"/>
          </w:tcPr>
          <w:p w:rsidR="00B8388E" w:rsidRDefault="00B8388E" w:rsidP="004D6138">
            <w:pPr>
              <w:jc w:val="center"/>
              <w:rPr>
                <w:color w:val="000000"/>
              </w:rPr>
            </w:pPr>
            <w:r>
              <w:rPr>
                <w:color w:val="000000"/>
              </w:rPr>
              <w:t>202.8</w:t>
            </w:r>
          </w:p>
        </w:tc>
        <w:tc>
          <w:tcPr>
            <w:tcW w:w="1152" w:type="dxa"/>
            <w:vAlign w:val="center"/>
          </w:tcPr>
          <w:p w:rsidR="00B8388E" w:rsidRDefault="00B8388E" w:rsidP="004D6138">
            <w:pPr>
              <w:jc w:val="center"/>
              <w:rPr>
                <w:color w:val="000000"/>
              </w:rPr>
            </w:pPr>
            <w:r>
              <w:rPr>
                <w:color w:val="000000"/>
              </w:rPr>
              <w:t>-4.392</w:t>
            </w:r>
          </w:p>
        </w:tc>
        <w:tc>
          <w:tcPr>
            <w:tcW w:w="1152" w:type="dxa"/>
            <w:vAlign w:val="center"/>
          </w:tcPr>
          <w:p w:rsidR="00B8388E" w:rsidRDefault="00B8388E" w:rsidP="004D6138">
            <w:pPr>
              <w:jc w:val="center"/>
              <w:rPr>
                <w:color w:val="000000"/>
              </w:rPr>
            </w:pPr>
            <w:r>
              <w:rPr>
                <w:color w:val="000000"/>
              </w:rPr>
              <w:t>146.6</w:t>
            </w:r>
          </w:p>
        </w:tc>
        <w:tc>
          <w:tcPr>
            <w:tcW w:w="1195" w:type="dxa"/>
            <w:vAlign w:val="center"/>
          </w:tcPr>
          <w:p w:rsidR="00B8388E" w:rsidRDefault="00B8388E" w:rsidP="004D6138">
            <w:pPr>
              <w:jc w:val="center"/>
              <w:rPr>
                <w:color w:val="000000"/>
              </w:rPr>
            </w:pPr>
            <w:r>
              <w:rPr>
                <w:color w:val="000000"/>
              </w:rPr>
              <w:t>-1.713</w:t>
            </w:r>
          </w:p>
        </w:tc>
        <w:tc>
          <w:tcPr>
            <w:tcW w:w="1152" w:type="dxa"/>
            <w:vAlign w:val="center"/>
          </w:tcPr>
          <w:p w:rsidR="00B8388E" w:rsidRDefault="00B8388E" w:rsidP="004D6138">
            <w:pPr>
              <w:jc w:val="center"/>
              <w:rPr>
                <w:color w:val="000000"/>
              </w:rPr>
            </w:pPr>
            <w:r>
              <w:rPr>
                <w:color w:val="000000"/>
              </w:rPr>
              <w:t>1.82</w:t>
            </w:r>
          </w:p>
        </w:tc>
        <w:tc>
          <w:tcPr>
            <w:tcW w:w="1224" w:type="dxa"/>
            <w:vAlign w:val="center"/>
          </w:tcPr>
          <w:p w:rsidR="00B8388E" w:rsidRDefault="00B8388E" w:rsidP="004D6138">
            <w:pPr>
              <w:jc w:val="center"/>
              <w:rPr>
                <w:color w:val="000000"/>
              </w:rPr>
            </w:pPr>
            <w:r>
              <w:rPr>
                <w:color w:val="000000"/>
              </w:rPr>
              <w:t>0.270</w:t>
            </w:r>
          </w:p>
        </w:tc>
        <w:tc>
          <w:tcPr>
            <w:tcW w:w="1210" w:type="dxa"/>
            <w:vAlign w:val="center"/>
          </w:tcPr>
          <w:p w:rsidR="00B8388E" w:rsidRDefault="00B8388E" w:rsidP="004D6138">
            <w:pPr>
              <w:jc w:val="center"/>
              <w:rPr>
                <w:color w:val="000000"/>
              </w:rPr>
            </w:pPr>
            <w:r>
              <w:rPr>
                <w:color w:val="000000"/>
              </w:rPr>
              <w:t>-698.9</w:t>
            </w:r>
          </w:p>
        </w:tc>
      </w:tr>
      <w:tr w:rsidR="00B8388E" w:rsidTr="007111B9">
        <w:trPr>
          <w:jc w:val="center"/>
        </w:trPr>
        <w:tc>
          <w:tcPr>
            <w:tcW w:w="2016" w:type="dxa"/>
            <w:vAlign w:val="bottom"/>
          </w:tcPr>
          <w:p w:rsidR="00B8388E" w:rsidRDefault="00B8388E" w:rsidP="004D6138">
            <w:pPr>
              <w:rPr>
                <w:color w:val="000000"/>
              </w:rPr>
            </w:pPr>
            <w:r>
              <w:rPr>
                <w:color w:val="000000"/>
              </w:rPr>
              <w:t>Lithuania</w:t>
            </w:r>
          </w:p>
        </w:tc>
        <w:tc>
          <w:tcPr>
            <w:tcW w:w="1152" w:type="dxa"/>
            <w:vAlign w:val="center"/>
          </w:tcPr>
          <w:p w:rsidR="00B8388E" w:rsidRDefault="00B8388E" w:rsidP="004D6138">
            <w:pPr>
              <w:jc w:val="center"/>
              <w:rPr>
                <w:color w:val="000000"/>
              </w:rPr>
            </w:pPr>
            <w:r>
              <w:rPr>
                <w:color w:val="000000"/>
              </w:rPr>
              <w:t>118</w:t>
            </w:r>
          </w:p>
        </w:tc>
        <w:tc>
          <w:tcPr>
            <w:tcW w:w="1152" w:type="dxa"/>
            <w:vAlign w:val="center"/>
          </w:tcPr>
          <w:p w:rsidR="00B8388E" w:rsidRDefault="00B8388E" w:rsidP="004D6138">
            <w:pPr>
              <w:jc w:val="center"/>
              <w:rPr>
                <w:color w:val="000000"/>
              </w:rPr>
            </w:pPr>
            <w:r>
              <w:rPr>
                <w:color w:val="000000"/>
              </w:rPr>
              <w:t>-0.215</w:t>
            </w:r>
          </w:p>
        </w:tc>
        <w:tc>
          <w:tcPr>
            <w:tcW w:w="1152" w:type="dxa"/>
            <w:vAlign w:val="center"/>
          </w:tcPr>
          <w:p w:rsidR="00B8388E" w:rsidRDefault="00B8388E" w:rsidP="004D6138">
            <w:pPr>
              <w:jc w:val="center"/>
              <w:rPr>
                <w:color w:val="000000"/>
              </w:rPr>
            </w:pPr>
            <w:r>
              <w:rPr>
                <w:color w:val="000000"/>
              </w:rPr>
              <w:t>-0.053</w:t>
            </w:r>
          </w:p>
        </w:tc>
        <w:tc>
          <w:tcPr>
            <w:tcW w:w="1152" w:type="dxa"/>
            <w:vAlign w:val="center"/>
          </w:tcPr>
          <w:p w:rsidR="00B8388E" w:rsidRDefault="00B8388E" w:rsidP="004D6138">
            <w:pPr>
              <w:jc w:val="center"/>
              <w:rPr>
                <w:color w:val="000000"/>
              </w:rPr>
            </w:pPr>
            <w:r>
              <w:rPr>
                <w:color w:val="000000"/>
              </w:rPr>
              <w:t>0.670</w:t>
            </w:r>
          </w:p>
        </w:tc>
        <w:tc>
          <w:tcPr>
            <w:tcW w:w="1152" w:type="dxa"/>
            <w:vAlign w:val="center"/>
          </w:tcPr>
          <w:p w:rsidR="00B8388E" w:rsidRDefault="00B8388E" w:rsidP="004D6138">
            <w:pPr>
              <w:jc w:val="center"/>
              <w:rPr>
                <w:color w:val="000000"/>
              </w:rPr>
            </w:pPr>
            <w:r>
              <w:rPr>
                <w:color w:val="000000"/>
              </w:rPr>
              <w:t>-3.487</w:t>
            </w:r>
          </w:p>
        </w:tc>
        <w:tc>
          <w:tcPr>
            <w:tcW w:w="1152" w:type="dxa"/>
            <w:vAlign w:val="center"/>
          </w:tcPr>
          <w:p w:rsidR="00B8388E" w:rsidRDefault="00B8388E" w:rsidP="004D6138">
            <w:pPr>
              <w:jc w:val="center"/>
              <w:rPr>
                <w:color w:val="000000"/>
              </w:rPr>
            </w:pPr>
            <w:r>
              <w:rPr>
                <w:color w:val="000000"/>
              </w:rPr>
              <w:t>0.371</w:t>
            </w:r>
          </w:p>
        </w:tc>
        <w:tc>
          <w:tcPr>
            <w:tcW w:w="1195" w:type="dxa"/>
            <w:vAlign w:val="center"/>
          </w:tcPr>
          <w:p w:rsidR="00B8388E" w:rsidRDefault="00B8388E" w:rsidP="004D6138">
            <w:pPr>
              <w:jc w:val="center"/>
              <w:rPr>
                <w:color w:val="000000"/>
              </w:rPr>
            </w:pPr>
            <w:r>
              <w:rPr>
                <w:color w:val="000000"/>
              </w:rPr>
              <w:t>-4.215</w:t>
            </w:r>
          </w:p>
        </w:tc>
        <w:tc>
          <w:tcPr>
            <w:tcW w:w="1152" w:type="dxa"/>
            <w:vAlign w:val="center"/>
          </w:tcPr>
          <w:p w:rsidR="00B8388E" w:rsidRDefault="00B8388E" w:rsidP="004D6138">
            <w:pPr>
              <w:jc w:val="center"/>
              <w:rPr>
                <w:color w:val="000000"/>
              </w:rPr>
            </w:pPr>
            <w:r>
              <w:rPr>
                <w:color w:val="000000"/>
              </w:rPr>
              <w:t>22.02</w:t>
            </w:r>
          </w:p>
        </w:tc>
        <w:tc>
          <w:tcPr>
            <w:tcW w:w="1224" w:type="dxa"/>
            <w:vAlign w:val="center"/>
          </w:tcPr>
          <w:p w:rsidR="00B8388E" w:rsidRDefault="00B8388E" w:rsidP="004D6138">
            <w:pPr>
              <w:jc w:val="center"/>
              <w:rPr>
                <w:color w:val="000000"/>
              </w:rPr>
            </w:pPr>
            <w:r>
              <w:rPr>
                <w:color w:val="000000"/>
              </w:rPr>
              <w:t>0.366</w:t>
            </w:r>
          </w:p>
        </w:tc>
        <w:tc>
          <w:tcPr>
            <w:tcW w:w="1210" w:type="dxa"/>
            <w:vAlign w:val="center"/>
          </w:tcPr>
          <w:p w:rsidR="00B8388E" w:rsidRDefault="00B8388E" w:rsidP="004D6138">
            <w:pPr>
              <w:jc w:val="center"/>
              <w:rPr>
                <w:color w:val="000000"/>
              </w:rPr>
            </w:pPr>
            <w:r>
              <w:rPr>
                <w:color w:val="000000"/>
              </w:rPr>
              <w:t>-4.61</w:t>
            </w:r>
          </w:p>
        </w:tc>
      </w:tr>
      <w:tr w:rsidR="00B8388E" w:rsidTr="007111B9">
        <w:trPr>
          <w:jc w:val="center"/>
        </w:trPr>
        <w:tc>
          <w:tcPr>
            <w:tcW w:w="2016" w:type="dxa"/>
            <w:vAlign w:val="bottom"/>
          </w:tcPr>
          <w:p w:rsidR="00B8388E" w:rsidRDefault="00B8388E" w:rsidP="004D6138">
            <w:pPr>
              <w:rPr>
                <w:color w:val="000000"/>
              </w:rPr>
            </w:pPr>
            <w:r>
              <w:rPr>
                <w:color w:val="000000"/>
              </w:rPr>
              <w:t>Luxembourg</w:t>
            </w:r>
          </w:p>
        </w:tc>
        <w:tc>
          <w:tcPr>
            <w:tcW w:w="1152" w:type="dxa"/>
            <w:vAlign w:val="center"/>
          </w:tcPr>
          <w:p w:rsidR="00B8388E" w:rsidRDefault="00B8388E" w:rsidP="004D6138">
            <w:pPr>
              <w:jc w:val="center"/>
              <w:rPr>
                <w:color w:val="000000"/>
              </w:rPr>
            </w:pPr>
            <w:r>
              <w:rPr>
                <w:color w:val="000000"/>
              </w:rPr>
              <w:t>214</w:t>
            </w:r>
          </w:p>
        </w:tc>
        <w:tc>
          <w:tcPr>
            <w:tcW w:w="1152" w:type="dxa"/>
            <w:vAlign w:val="center"/>
          </w:tcPr>
          <w:p w:rsidR="00B8388E" w:rsidRDefault="00B8388E" w:rsidP="004D6138">
            <w:pPr>
              <w:jc w:val="center"/>
              <w:rPr>
                <w:color w:val="000000"/>
              </w:rPr>
            </w:pPr>
            <w:r>
              <w:rPr>
                <w:color w:val="000000"/>
              </w:rPr>
              <w:t>-0.237</w:t>
            </w:r>
          </w:p>
        </w:tc>
        <w:tc>
          <w:tcPr>
            <w:tcW w:w="1152" w:type="dxa"/>
            <w:vAlign w:val="center"/>
          </w:tcPr>
          <w:p w:rsidR="00B8388E" w:rsidRDefault="00B8388E" w:rsidP="004D6138">
            <w:pPr>
              <w:jc w:val="center"/>
              <w:rPr>
                <w:color w:val="000000"/>
              </w:rPr>
            </w:pPr>
            <w:r>
              <w:rPr>
                <w:color w:val="000000"/>
              </w:rPr>
              <w:t>-0.102</w:t>
            </w:r>
          </w:p>
        </w:tc>
        <w:tc>
          <w:tcPr>
            <w:tcW w:w="1152" w:type="dxa"/>
            <w:vAlign w:val="center"/>
          </w:tcPr>
          <w:p w:rsidR="00B8388E" w:rsidRDefault="00B8388E" w:rsidP="004D6138">
            <w:pPr>
              <w:jc w:val="center"/>
              <w:rPr>
                <w:color w:val="000000"/>
              </w:rPr>
            </w:pPr>
            <w:r>
              <w:rPr>
                <w:color w:val="000000"/>
              </w:rPr>
              <w:t>0.436</w:t>
            </w:r>
          </w:p>
        </w:tc>
        <w:tc>
          <w:tcPr>
            <w:tcW w:w="1152" w:type="dxa"/>
            <w:vAlign w:val="center"/>
          </w:tcPr>
          <w:p w:rsidR="00B8388E" w:rsidRDefault="00B8388E" w:rsidP="004D6138">
            <w:pPr>
              <w:jc w:val="center"/>
              <w:rPr>
                <w:color w:val="000000"/>
              </w:rPr>
            </w:pPr>
            <w:r>
              <w:rPr>
                <w:color w:val="000000"/>
              </w:rPr>
              <w:t>-7.959</w:t>
            </w:r>
          </w:p>
        </w:tc>
        <w:tc>
          <w:tcPr>
            <w:tcW w:w="1152" w:type="dxa"/>
            <w:vAlign w:val="center"/>
          </w:tcPr>
          <w:p w:rsidR="00B8388E" w:rsidRDefault="00B8388E" w:rsidP="004D6138">
            <w:pPr>
              <w:jc w:val="center"/>
              <w:rPr>
                <w:color w:val="000000"/>
              </w:rPr>
            </w:pPr>
            <w:r>
              <w:rPr>
                <w:color w:val="000000"/>
              </w:rPr>
              <w:t>0.325</w:t>
            </w:r>
          </w:p>
        </w:tc>
        <w:tc>
          <w:tcPr>
            <w:tcW w:w="1195" w:type="dxa"/>
            <w:vAlign w:val="center"/>
          </w:tcPr>
          <w:p w:rsidR="00B8388E" w:rsidRDefault="00B8388E" w:rsidP="004D6138">
            <w:pPr>
              <w:jc w:val="center"/>
              <w:rPr>
                <w:color w:val="000000"/>
              </w:rPr>
            </w:pPr>
            <w:r>
              <w:rPr>
                <w:color w:val="000000"/>
              </w:rPr>
              <w:t>-1.896</w:t>
            </w:r>
          </w:p>
        </w:tc>
        <w:tc>
          <w:tcPr>
            <w:tcW w:w="1152" w:type="dxa"/>
            <w:vAlign w:val="center"/>
          </w:tcPr>
          <w:p w:rsidR="00B8388E" w:rsidRDefault="00B8388E" w:rsidP="004D6138">
            <w:pPr>
              <w:jc w:val="center"/>
              <w:rPr>
                <w:color w:val="000000"/>
              </w:rPr>
            </w:pPr>
            <w:r>
              <w:rPr>
                <w:color w:val="000000"/>
              </w:rPr>
              <w:t>6.14</w:t>
            </w:r>
          </w:p>
        </w:tc>
        <w:tc>
          <w:tcPr>
            <w:tcW w:w="1224" w:type="dxa"/>
            <w:vAlign w:val="center"/>
          </w:tcPr>
          <w:p w:rsidR="00B8388E" w:rsidRDefault="00B8388E" w:rsidP="004D6138">
            <w:pPr>
              <w:jc w:val="center"/>
              <w:rPr>
                <w:color w:val="000000"/>
              </w:rPr>
            </w:pPr>
            <w:r>
              <w:rPr>
                <w:color w:val="000000"/>
              </w:rPr>
              <w:t>0.343</w:t>
            </w:r>
          </w:p>
        </w:tc>
        <w:tc>
          <w:tcPr>
            <w:tcW w:w="1210" w:type="dxa"/>
            <w:vAlign w:val="center"/>
          </w:tcPr>
          <w:p w:rsidR="00B8388E" w:rsidRDefault="00B8388E" w:rsidP="004D6138">
            <w:pPr>
              <w:jc w:val="center"/>
              <w:rPr>
                <w:color w:val="000000"/>
              </w:rPr>
            </w:pPr>
            <w:r>
              <w:rPr>
                <w:color w:val="000000"/>
              </w:rPr>
              <w:t>-2.89</w:t>
            </w:r>
          </w:p>
        </w:tc>
      </w:tr>
      <w:tr w:rsidR="00B8388E" w:rsidTr="007111B9">
        <w:trPr>
          <w:jc w:val="center"/>
        </w:trPr>
        <w:tc>
          <w:tcPr>
            <w:tcW w:w="2016" w:type="dxa"/>
            <w:vAlign w:val="bottom"/>
          </w:tcPr>
          <w:p w:rsidR="00B8388E" w:rsidRDefault="00B8388E" w:rsidP="004D6138">
            <w:pPr>
              <w:rPr>
                <w:color w:val="000000"/>
              </w:rPr>
            </w:pPr>
            <w:r>
              <w:rPr>
                <w:color w:val="000000"/>
              </w:rPr>
              <w:t>Malaysia</w:t>
            </w:r>
          </w:p>
        </w:tc>
        <w:tc>
          <w:tcPr>
            <w:tcW w:w="1152" w:type="dxa"/>
            <w:vAlign w:val="center"/>
          </w:tcPr>
          <w:p w:rsidR="00B8388E" w:rsidRDefault="00B8388E" w:rsidP="004D6138">
            <w:pPr>
              <w:jc w:val="center"/>
              <w:rPr>
                <w:color w:val="000000"/>
              </w:rPr>
            </w:pPr>
            <w:r>
              <w:rPr>
                <w:color w:val="000000"/>
              </w:rPr>
              <w:t>358</w:t>
            </w:r>
          </w:p>
        </w:tc>
        <w:tc>
          <w:tcPr>
            <w:tcW w:w="1152" w:type="dxa"/>
            <w:vAlign w:val="center"/>
          </w:tcPr>
          <w:p w:rsidR="00B8388E" w:rsidRDefault="00B8388E" w:rsidP="004D6138">
            <w:pPr>
              <w:jc w:val="center"/>
              <w:rPr>
                <w:color w:val="000000"/>
              </w:rPr>
            </w:pPr>
            <w:r>
              <w:rPr>
                <w:color w:val="000000"/>
              </w:rPr>
              <w:t>-0.312</w:t>
            </w:r>
          </w:p>
        </w:tc>
        <w:tc>
          <w:tcPr>
            <w:tcW w:w="1152" w:type="dxa"/>
            <w:vAlign w:val="center"/>
          </w:tcPr>
          <w:p w:rsidR="00B8388E" w:rsidRDefault="00B8388E" w:rsidP="004D6138">
            <w:pPr>
              <w:jc w:val="center"/>
              <w:rPr>
                <w:color w:val="000000"/>
              </w:rPr>
            </w:pPr>
            <w:r>
              <w:rPr>
                <w:color w:val="000000"/>
              </w:rPr>
              <w:t>-0.050</w:t>
            </w:r>
          </w:p>
        </w:tc>
        <w:tc>
          <w:tcPr>
            <w:tcW w:w="1152" w:type="dxa"/>
            <w:vAlign w:val="center"/>
          </w:tcPr>
          <w:p w:rsidR="00B8388E" w:rsidRDefault="00B8388E" w:rsidP="004D6138">
            <w:pPr>
              <w:jc w:val="center"/>
              <w:rPr>
                <w:color w:val="000000"/>
              </w:rPr>
            </w:pPr>
            <w:r>
              <w:rPr>
                <w:color w:val="000000"/>
              </w:rPr>
              <w:t>2.150</w:t>
            </w:r>
          </w:p>
        </w:tc>
        <w:tc>
          <w:tcPr>
            <w:tcW w:w="1152" w:type="dxa"/>
            <w:vAlign w:val="center"/>
          </w:tcPr>
          <w:p w:rsidR="00B8388E" w:rsidRDefault="00B8388E" w:rsidP="004D6138">
            <w:pPr>
              <w:jc w:val="center"/>
              <w:rPr>
                <w:color w:val="000000"/>
              </w:rPr>
            </w:pPr>
            <w:r>
              <w:rPr>
                <w:color w:val="000000"/>
              </w:rPr>
              <w:t>-2.745</w:t>
            </w:r>
          </w:p>
        </w:tc>
        <w:tc>
          <w:tcPr>
            <w:tcW w:w="1152" w:type="dxa"/>
            <w:vAlign w:val="center"/>
          </w:tcPr>
          <w:p w:rsidR="00B8388E" w:rsidRDefault="00B8388E" w:rsidP="004D6138">
            <w:pPr>
              <w:jc w:val="center"/>
              <w:rPr>
                <w:color w:val="000000"/>
              </w:rPr>
            </w:pPr>
            <w:r>
              <w:rPr>
                <w:color w:val="000000"/>
              </w:rPr>
              <w:t>0.500</w:t>
            </w:r>
          </w:p>
        </w:tc>
        <w:tc>
          <w:tcPr>
            <w:tcW w:w="1195" w:type="dxa"/>
            <w:vAlign w:val="center"/>
          </w:tcPr>
          <w:p w:rsidR="00B8388E" w:rsidRDefault="00B8388E" w:rsidP="004D6138">
            <w:pPr>
              <w:jc w:val="center"/>
              <w:rPr>
                <w:color w:val="000000"/>
              </w:rPr>
            </w:pPr>
            <w:r>
              <w:rPr>
                <w:color w:val="000000"/>
              </w:rPr>
              <w:t>-16.15</w:t>
            </w:r>
          </w:p>
        </w:tc>
        <w:tc>
          <w:tcPr>
            <w:tcW w:w="1152" w:type="dxa"/>
            <w:vAlign w:val="center"/>
          </w:tcPr>
          <w:p w:rsidR="00B8388E" w:rsidRDefault="00B8388E" w:rsidP="004D6138">
            <w:pPr>
              <w:jc w:val="center"/>
              <w:rPr>
                <w:color w:val="000000"/>
              </w:rPr>
            </w:pPr>
            <w:r>
              <w:rPr>
                <w:color w:val="000000"/>
              </w:rPr>
              <w:t>281.6</w:t>
            </w:r>
          </w:p>
        </w:tc>
        <w:tc>
          <w:tcPr>
            <w:tcW w:w="1224" w:type="dxa"/>
            <w:vAlign w:val="center"/>
          </w:tcPr>
          <w:p w:rsidR="00B8388E" w:rsidRDefault="00B8388E" w:rsidP="004D6138">
            <w:pPr>
              <w:jc w:val="center"/>
              <w:rPr>
                <w:color w:val="000000"/>
              </w:rPr>
            </w:pPr>
            <w:r>
              <w:rPr>
                <w:color w:val="000000"/>
              </w:rPr>
              <w:t>0.375</w:t>
            </w:r>
          </w:p>
        </w:tc>
        <w:tc>
          <w:tcPr>
            <w:tcW w:w="1210" w:type="dxa"/>
            <w:vAlign w:val="center"/>
          </w:tcPr>
          <w:p w:rsidR="00B8388E" w:rsidRDefault="00B8388E" w:rsidP="004D6138">
            <w:pPr>
              <w:jc w:val="center"/>
              <w:rPr>
                <w:color w:val="000000"/>
              </w:rPr>
            </w:pPr>
            <w:r>
              <w:rPr>
                <w:color w:val="000000"/>
              </w:rPr>
              <w:t>-38.67</w:t>
            </w:r>
          </w:p>
        </w:tc>
      </w:tr>
      <w:tr w:rsidR="00B8388E" w:rsidTr="007111B9">
        <w:trPr>
          <w:jc w:val="center"/>
        </w:trPr>
        <w:tc>
          <w:tcPr>
            <w:tcW w:w="2016" w:type="dxa"/>
            <w:vAlign w:val="bottom"/>
          </w:tcPr>
          <w:p w:rsidR="00B8388E" w:rsidRDefault="00B8388E" w:rsidP="004D6138">
            <w:pPr>
              <w:rPr>
                <w:color w:val="000000"/>
              </w:rPr>
            </w:pPr>
            <w:r>
              <w:rPr>
                <w:color w:val="000000"/>
              </w:rPr>
              <w:t>Malta</w:t>
            </w:r>
          </w:p>
        </w:tc>
        <w:tc>
          <w:tcPr>
            <w:tcW w:w="1152" w:type="dxa"/>
            <w:vAlign w:val="center"/>
          </w:tcPr>
          <w:p w:rsidR="00B8388E" w:rsidRDefault="00B8388E" w:rsidP="004D6138">
            <w:pPr>
              <w:jc w:val="center"/>
              <w:rPr>
                <w:color w:val="000000"/>
              </w:rPr>
            </w:pPr>
            <w:r>
              <w:rPr>
                <w:color w:val="000000"/>
              </w:rPr>
              <w:t>166</w:t>
            </w:r>
          </w:p>
        </w:tc>
        <w:tc>
          <w:tcPr>
            <w:tcW w:w="1152" w:type="dxa"/>
            <w:vAlign w:val="center"/>
          </w:tcPr>
          <w:p w:rsidR="00B8388E" w:rsidRDefault="00B8388E" w:rsidP="004D6138">
            <w:pPr>
              <w:jc w:val="center"/>
              <w:rPr>
                <w:color w:val="000000"/>
              </w:rPr>
            </w:pPr>
            <w:r>
              <w:rPr>
                <w:color w:val="000000"/>
              </w:rPr>
              <w:t>-0.301</w:t>
            </w:r>
          </w:p>
        </w:tc>
        <w:tc>
          <w:tcPr>
            <w:tcW w:w="1152" w:type="dxa"/>
            <w:vAlign w:val="center"/>
          </w:tcPr>
          <w:p w:rsidR="00B8388E" w:rsidRDefault="00B8388E" w:rsidP="004D6138">
            <w:pPr>
              <w:jc w:val="center"/>
              <w:rPr>
                <w:color w:val="000000"/>
              </w:rPr>
            </w:pPr>
            <w:r>
              <w:rPr>
                <w:color w:val="000000"/>
              </w:rPr>
              <w:t>-0.142</w:t>
            </w:r>
          </w:p>
        </w:tc>
        <w:tc>
          <w:tcPr>
            <w:tcW w:w="1152" w:type="dxa"/>
            <w:vAlign w:val="center"/>
          </w:tcPr>
          <w:p w:rsidR="00B8388E" w:rsidRDefault="00B8388E" w:rsidP="004D6138">
            <w:pPr>
              <w:jc w:val="center"/>
              <w:rPr>
                <w:color w:val="000000"/>
              </w:rPr>
            </w:pPr>
            <w:r>
              <w:rPr>
                <w:color w:val="000000"/>
              </w:rPr>
              <w:t>0.834</w:t>
            </w:r>
          </w:p>
        </w:tc>
        <w:tc>
          <w:tcPr>
            <w:tcW w:w="1152" w:type="dxa"/>
            <w:vAlign w:val="center"/>
          </w:tcPr>
          <w:p w:rsidR="00B8388E" w:rsidRDefault="00B8388E" w:rsidP="004D6138">
            <w:pPr>
              <w:jc w:val="center"/>
              <w:rPr>
                <w:color w:val="000000"/>
              </w:rPr>
            </w:pPr>
            <w:r>
              <w:rPr>
                <w:color w:val="000000"/>
              </w:rPr>
              <w:t>-4.654</w:t>
            </w:r>
          </w:p>
        </w:tc>
        <w:tc>
          <w:tcPr>
            <w:tcW w:w="1152" w:type="dxa"/>
            <w:vAlign w:val="center"/>
          </w:tcPr>
          <w:p w:rsidR="00B8388E" w:rsidRDefault="00B8388E" w:rsidP="004D6138">
            <w:pPr>
              <w:jc w:val="center"/>
              <w:rPr>
                <w:color w:val="000000"/>
              </w:rPr>
            </w:pPr>
            <w:r>
              <w:rPr>
                <w:color w:val="000000"/>
              </w:rPr>
              <w:t>0.423</w:t>
            </w:r>
          </w:p>
        </w:tc>
        <w:tc>
          <w:tcPr>
            <w:tcW w:w="1195" w:type="dxa"/>
            <w:vAlign w:val="center"/>
          </w:tcPr>
          <w:p w:rsidR="00B8388E" w:rsidRDefault="00B8388E" w:rsidP="004D6138">
            <w:pPr>
              <w:jc w:val="center"/>
              <w:rPr>
                <w:color w:val="000000"/>
              </w:rPr>
            </w:pPr>
            <w:r>
              <w:rPr>
                <w:color w:val="000000"/>
              </w:rPr>
              <w:t>-5.661</w:t>
            </w:r>
          </w:p>
        </w:tc>
        <w:tc>
          <w:tcPr>
            <w:tcW w:w="1152" w:type="dxa"/>
            <w:vAlign w:val="center"/>
          </w:tcPr>
          <w:p w:rsidR="00B8388E" w:rsidRDefault="00B8388E" w:rsidP="004D6138">
            <w:pPr>
              <w:jc w:val="center"/>
              <w:rPr>
                <w:color w:val="000000"/>
              </w:rPr>
            </w:pPr>
            <w:r>
              <w:rPr>
                <w:color w:val="000000"/>
              </w:rPr>
              <w:t>42.72</w:t>
            </w:r>
          </w:p>
        </w:tc>
        <w:tc>
          <w:tcPr>
            <w:tcW w:w="1224" w:type="dxa"/>
            <w:vAlign w:val="center"/>
          </w:tcPr>
          <w:p w:rsidR="00B8388E" w:rsidRDefault="00B8388E" w:rsidP="004D6138">
            <w:pPr>
              <w:jc w:val="center"/>
              <w:rPr>
                <w:color w:val="000000"/>
              </w:rPr>
            </w:pPr>
            <w:r>
              <w:rPr>
                <w:color w:val="000000"/>
              </w:rPr>
              <w:t>0.372</w:t>
            </w:r>
          </w:p>
        </w:tc>
        <w:tc>
          <w:tcPr>
            <w:tcW w:w="1210" w:type="dxa"/>
            <w:vAlign w:val="center"/>
          </w:tcPr>
          <w:p w:rsidR="00B8388E" w:rsidRDefault="00B8388E" w:rsidP="004D6138">
            <w:pPr>
              <w:jc w:val="center"/>
              <w:rPr>
                <w:color w:val="000000"/>
              </w:rPr>
            </w:pPr>
            <w:r>
              <w:rPr>
                <w:color w:val="000000"/>
              </w:rPr>
              <w:t>-7.85</w:t>
            </w:r>
          </w:p>
        </w:tc>
      </w:tr>
      <w:tr w:rsidR="00B8388E" w:rsidTr="007111B9">
        <w:trPr>
          <w:jc w:val="center"/>
        </w:trPr>
        <w:tc>
          <w:tcPr>
            <w:tcW w:w="2016" w:type="dxa"/>
            <w:vAlign w:val="bottom"/>
          </w:tcPr>
          <w:p w:rsidR="00B8388E" w:rsidRDefault="00B8388E" w:rsidP="004D6138">
            <w:pPr>
              <w:rPr>
                <w:color w:val="000000"/>
              </w:rPr>
            </w:pPr>
            <w:r>
              <w:rPr>
                <w:color w:val="000000"/>
              </w:rPr>
              <w:t>Mauritius</w:t>
            </w:r>
          </w:p>
        </w:tc>
        <w:tc>
          <w:tcPr>
            <w:tcW w:w="1152" w:type="dxa"/>
            <w:vAlign w:val="center"/>
          </w:tcPr>
          <w:p w:rsidR="00B8388E" w:rsidRDefault="00B8388E" w:rsidP="004D6138">
            <w:pPr>
              <w:jc w:val="center"/>
              <w:rPr>
                <w:color w:val="000000"/>
              </w:rPr>
            </w:pPr>
            <w:r>
              <w:rPr>
                <w:color w:val="000000"/>
              </w:rPr>
              <w:t>160</w:t>
            </w:r>
          </w:p>
        </w:tc>
        <w:tc>
          <w:tcPr>
            <w:tcW w:w="1152" w:type="dxa"/>
            <w:vAlign w:val="center"/>
          </w:tcPr>
          <w:p w:rsidR="00B8388E" w:rsidRDefault="00B8388E" w:rsidP="004D6138">
            <w:pPr>
              <w:jc w:val="center"/>
              <w:rPr>
                <w:color w:val="000000"/>
              </w:rPr>
            </w:pPr>
            <w:r>
              <w:rPr>
                <w:color w:val="000000"/>
              </w:rPr>
              <w:t>-50.15</w:t>
            </w:r>
          </w:p>
        </w:tc>
        <w:tc>
          <w:tcPr>
            <w:tcW w:w="1152" w:type="dxa"/>
            <w:vAlign w:val="center"/>
          </w:tcPr>
          <w:p w:rsidR="00B8388E" w:rsidRDefault="00B8388E" w:rsidP="004D6138">
            <w:pPr>
              <w:jc w:val="center"/>
              <w:rPr>
                <w:color w:val="000000"/>
              </w:rPr>
            </w:pPr>
            <w:r>
              <w:rPr>
                <w:color w:val="000000"/>
              </w:rPr>
              <w:t>-5.770</w:t>
            </w:r>
          </w:p>
        </w:tc>
        <w:tc>
          <w:tcPr>
            <w:tcW w:w="1152" w:type="dxa"/>
            <w:vAlign w:val="center"/>
          </w:tcPr>
          <w:p w:rsidR="00B8388E" w:rsidRDefault="00B8388E" w:rsidP="004D6138">
            <w:pPr>
              <w:jc w:val="center"/>
              <w:rPr>
                <w:color w:val="000000"/>
              </w:rPr>
            </w:pPr>
            <w:r>
              <w:rPr>
                <w:color w:val="000000"/>
              </w:rPr>
              <w:t>122.1</w:t>
            </w:r>
          </w:p>
        </w:tc>
        <w:tc>
          <w:tcPr>
            <w:tcW w:w="1152" w:type="dxa"/>
            <w:vAlign w:val="center"/>
          </w:tcPr>
          <w:p w:rsidR="00B8388E" w:rsidRDefault="00B8388E" w:rsidP="004D6138">
            <w:pPr>
              <w:jc w:val="center"/>
              <w:rPr>
                <w:color w:val="000000"/>
              </w:rPr>
            </w:pPr>
            <w:r>
              <w:rPr>
                <w:color w:val="000000"/>
              </w:rPr>
              <w:t>-5.197</w:t>
            </w:r>
          </w:p>
        </w:tc>
        <w:tc>
          <w:tcPr>
            <w:tcW w:w="1152" w:type="dxa"/>
            <w:vAlign w:val="center"/>
          </w:tcPr>
          <w:p w:rsidR="00B8388E" w:rsidRDefault="00B8388E" w:rsidP="004D6138">
            <w:pPr>
              <w:jc w:val="center"/>
              <w:rPr>
                <w:color w:val="000000"/>
              </w:rPr>
            </w:pPr>
            <w:r>
              <w:rPr>
                <w:color w:val="000000"/>
              </w:rPr>
              <w:t>65.84</w:t>
            </w:r>
          </w:p>
        </w:tc>
        <w:tc>
          <w:tcPr>
            <w:tcW w:w="1195" w:type="dxa"/>
            <w:vAlign w:val="center"/>
          </w:tcPr>
          <w:p w:rsidR="00B8388E" w:rsidRDefault="00B8388E" w:rsidP="004D6138">
            <w:pPr>
              <w:jc w:val="center"/>
              <w:rPr>
                <w:color w:val="000000"/>
              </w:rPr>
            </w:pPr>
            <w:r>
              <w:rPr>
                <w:color w:val="000000"/>
              </w:rPr>
              <w:t>-4.174</w:t>
            </w:r>
          </w:p>
        </w:tc>
        <w:tc>
          <w:tcPr>
            <w:tcW w:w="1152" w:type="dxa"/>
            <w:vAlign w:val="center"/>
          </w:tcPr>
          <w:p w:rsidR="00B8388E" w:rsidRDefault="00B8388E" w:rsidP="004D6138">
            <w:pPr>
              <w:jc w:val="center"/>
              <w:rPr>
                <w:color w:val="000000"/>
              </w:rPr>
            </w:pPr>
            <w:r>
              <w:rPr>
                <w:color w:val="000000"/>
              </w:rPr>
              <w:t>19.12</w:t>
            </w:r>
          </w:p>
        </w:tc>
        <w:tc>
          <w:tcPr>
            <w:tcW w:w="1224" w:type="dxa"/>
            <w:vAlign w:val="center"/>
          </w:tcPr>
          <w:p w:rsidR="00B8388E" w:rsidRDefault="00B8388E" w:rsidP="004D6138">
            <w:pPr>
              <w:jc w:val="center"/>
              <w:rPr>
                <w:color w:val="000000"/>
              </w:rPr>
            </w:pPr>
            <w:r>
              <w:rPr>
                <w:color w:val="000000"/>
              </w:rPr>
              <w:t>0.226</w:t>
            </w:r>
          </w:p>
        </w:tc>
        <w:tc>
          <w:tcPr>
            <w:tcW w:w="1210" w:type="dxa"/>
            <w:vAlign w:val="center"/>
          </w:tcPr>
          <w:p w:rsidR="00B8388E" w:rsidRDefault="00B8388E" w:rsidP="004D6138">
            <w:pPr>
              <w:jc w:val="center"/>
              <w:rPr>
                <w:color w:val="000000"/>
              </w:rPr>
            </w:pPr>
            <w:r>
              <w:rPr>
                <w:color w:val="000000"/>
              </w:rPr>
              <w:t>-785.4</w:t>
            </w:r>
          </w:p>
        </w:tc>
      </w:tr>
      <w:tr w:rsidR="00B8388E" w:rsidTr="007111B9">
        <w:trPr>
          <w:jc w:val="center"/>
        </w:trPr>
        <w:tc>
          <w:tcPr>
            <w:tcW w:w="2016" w:type="dxa"/>
            <w:vAlign w:val="bottom"/>
          </w:tcPr>
          <w:p w:rsidR="00B8388E" w:rsidRDefault="00B8388E" w:rsidP="004D6138">
            <w:pPr>
              <w:rPr>
                <w:color w:val="000000"/>
              </w:rPr>
            </w:pPr>
            <w:r>
              <w:rPr>
                <w:color w:val="000000"/>
              </w:rPr>
              <w:t>Mexico</w:t>
            </w:r>
          </w:p>
        </w:tc>
        <w:tc>
          <w:tcPr>
            <w:tcW w:w="1152" w:type="dxa"/>
            <w:vAlign w:val="center"/>
          </w:tcPr>
          <w:p w:rsidR="00B8388E" w:rsidRDefault="00B8388E" w:rsidP="004D6138">
            <w:pPr>
              <w:jc w:val="center"/>
              <w:rPr>
                <w:color w:val="000000"/>
              </w:rPr>
            </w:pPr>
            <w:r>
              <w:rPr>
                <w:color w:val="000000"/>
              </w:rPr>
              <w:t>262</w:t>
            </w:r>
          </w:p>
        </w:tc>
        <w:tc>
          <w:tcPr>
            <w:tcW w:w="1152" w:type="dxa"/>
            <w:vAlign w:val="center"/>
          </w:tcPr>
          <w:p w:rsidR="00B8388E" w:rsidRDefault="00B8388E" w:rsidP="004D6138">
            <w:pPr>
              <w:jc w:val="center"/>
              <w:rPr>
                <w:color w:val="000000"/>
              </w:rPr>
            </w:pPr>
            <w:r>
              <w:rPr>
                <w:color w:val="000000"/>
              </w:rPr>
              <w:t>-0.161</w:t>
            </w:r>
          </w:p>
        </w:tc>
        <w:tc>
          <w:tcPr>
            <w:tcW w:w="1152" w:type="dxa"/>
            <w:vAlign w:val="center"/>
          </w:tcPr>
          <w:p w:rsidR="00B8388E" w:rsidRDefault="00B8388E" w:rsidP="004D6138">
            <w:pPr>
              <w:jc w:val="center"/>
              <w:rPr>
                <w:color w:val="000000"/>
              </w:rPr>
            </w:pPr>
            <w:r>
              <w:rPr>
                <w:color w:val="000000"/>
              </w:rPr>
              <w:t>-0.061</w:t>
            </w:r>
          </w:p>
        </w:tc>
        <w:tc>
          <w:tcPr>
            <w:tcW w:w="1152" w:type="dxa"/>
            <w:vAlign w:val="center"/>
          </w:tcPr>
          <w:p w:rsidR="00B8388E" w:rsidRDefault="00B8388E" w:rsidP="004D6138">
            <w:pPr>
              <w:jc w:val="center"/>
              <w:rPr>
                <w:color w:val="000000"/>
              </w:rPr>
            </w:pPr>
            <w:r>
              <w:rPr>
                <w:color w:val="000000"/>
              </w:rPr>
              <w:t>0.393</w:t>
            </w:r>
          </w:p>
        </w:tc>
        <w:tc>
          <w:tcPr>
            <w:tcW w:w="1152" w:type="dxa"/>
            <w:vAlign w:val="center"/>
          </w:tcPr>
          <w:p w:rsidR="00B8388E" w:rsidRDefault="00B8388E" w:rsidP="004D6138">
            <w:pPr>
              <w:jc w:val="center"/>
              <w:rPr>
                <w:color w:val="000000"/>
              </w:rPr>
            </w:pPr>
            <w:r>
              <w:rPr>
                <w:color w:val="000000"/>
              </w:rPr>
              <w:t>-6.620</w:t>
            </w:r>
          </w:p>
        </w:tc>
        <w:tc>
          <w:tcPr>
            <w:tcW w:w="1152" w:type="dxa"/>
            <w:vAlign w:val="center"/>
          </w:tcPr>
          <w:p w:rsidR="00B8388E" w:rsidRDefault="00B8388E" w:rsidP="004D6138">
            <w:pPr>
              <w:jc w:val="center"/>
              <w:rPr>
                <w:color w:val="000000"/>
              </w:rPr>
            </w:pPr>
            <w:r>
              <w:rPr>
                <w:color w:val="000000"/>
              </w:rPr>
              <w:t>0.279</w:t>
            </w:r>
          </w:p>
        </w:tc>
        <w:tc>
          <w:tcPr>
            <w:tcW w:w="1195" w:type="dxa"/>
            <w:vAlign w:val="center"/>
          </w:tcPr>
          <w:p w:rsidR="00B8388E" w:rsidRDefault="00B8388E" w:rsidP="004D6138">
            <w:pPr>
              <w:jc w:val="center"/>
              <w:rPr>
                <w:color w:val="000000"/>
              </w:rPr>
            </w:pPr>
            <w:r>
              <w:rPr>
                <w:color w:val="000000"/>
              </w:rPr>
              <w:t>-2.212</w:t>
            </w:r>
          </w:p>
        </w:tc>
        <w:tc>
          <w:tcPr>
            <w:tcW w:w="1152" w:type="dxa"/>
            <w:vAlign w:val="center"/>
          </w:tcPr>
          <w:p w:rsidR="00B8388E" w:rsidRDefault="00B8388E" w:rsidP="004D6138">
            <w:pPr>
              <w:jc w:val="center"/>
              <w:rPr>
                <w:color w:val="000000"/>
              </w:rPr>
            </w:pPr>
            <w:r>
              <w:rPr>
                <w:color w:val="000000"/>
              </w:rPr>
              <w:t>8.26</w:t>
            </w:r>
          </w:p>
        </w:tc>
        <w:tc>
          <w:tcPr>
            <w:tcW w:w="1224" w:type="dxa"/>
            <w:vAlign w:val="center"/>
          </w:tcPr>
          <w:p w:rsidR="00B8388E" w:rsidRDefault="00B8388E" w:rsidP="004D6138">
            <w:pPr>
              <w:jc w:val="center"/>
              <w:rPr>
                <w:color w:val="000000"/>
              </w:rPr>
            </w:pPr>
            <w:r>
              <w:rPr>
                <w:color w:val="000000"/>
              </w:rPr>
              <w:t>0.336</w:t>
            </w:r>
          </w:p>
        </w:tc>
        <w:tc>
          <w:tcPr>
            <w:tcW w:w="1210" w:type="dxa"/>
            <w:vAlign w:val="center"/>
          </w:tcPr>
          <w:p w:rsidR="00B8388E" w:rsidRDefault="00B8388E" w:rsidP="004D6138">
            <w:pPr>
              <w:jc w:val="center"/>
              <w:rPr>
                <w:color w:val="000000"/>
              </w:rPr>
            </w:pPr>
            <w:r>
              <w:rPr>
                <w:color w:val="000000"/>
              </w:rPr>
              <w:t>-2.79</w:t>
            </w:r>
          </w:p>
        </w:tc>
      </w:tr>
      <w:tr w:rsidR="00B8388E" w:rsidTr="007111B9">
        <w:trPr>
          <w:jc w:val="center"/>
        </w:trPr>
        <w:tc>
          <w:tcPr>
            <w:tcW w:w="2016" w:type="dxa"/>
            <w:vAlign w:val="bottom"/>
          </w:tcPr>
          <w:p w:rsidR="00B8388E" w:rsidRDefault="00B8388E" w:rsidP="004D6138">
            <w:pPr>
              <w:rPr>
                <w:color w:val="000000"/>
              </w:rPr>
            </w:pPr>
            <w:r>
              <w:rPr>
                <w:color w:val="000000"/>
              </w:rPr>
              <w:t>Morocco</w:t>
            </w:r>
          </w:p>
        </w:tc>
        <w:tc>
          <w:tcPr>
            <w:tcW w:w="1152" w:type="dxa"/>
            <w:vAlign w:val="center"/>
          </w:tcPr>
          <w:p w:rsidR="00B8388E" w:rsidRDefault="00B8388E" w:rsidP="004D6138">
            <w:pPr>
              <w:jc w:val="center"/>
              <w:rPr>
                <w:color w:val="000000"/>
              </w:rPr>
            </w:pPr>
            <w:r>
              <w:rPr>
                <w:color w:val="000000"/>
              </w:rPr>
              <w:t>262</w:t>
            </w:r>
          </w:p>
        </w:tc>
        <w:tc>
          <w:tcPr>
            <w:tcW w:w="1152" w:type="dxa"/>
            <w:vAlign w:val="center"/>
          </w:tcPr>
          <w:p w:rsidR="00B8388E" w:rsidRDefault="00B8388E" w:rsidP="004D6138">
            <w:pPr>
              <w:jc w:val="center"/>
              <w:rPr>
                <w:color w:val="000000"/>
              </w:rPr>
            </w:pPr>
            <w:r>
              <w:rPr>
                <w:color w:val="000000"/>
              </w:rPr>
              <w:t>-0.374</w:t>
            </w:r>
          </w:p>
        </w:tc>
        <w:tc>
          <w:tcPr>
            <w:tcW w:w="1152" w:type="dxa"/>
            <w:vAlign w:val="center"/>
          </w:tcPr>
          <w:p w:rsidR="00B8388E" w:rsidRDefault="00B8388E" w:rsidP="004D6138">
            <w:pPr>
              <w:jc w:val="center"/>
              <w:rPr>
                <w:color w:val="000000"/>
              </w:rPr>
            </w:pPr>
            <w:r>
              <w:rPr>
                <w:color w:val="000000"/>
              </w:rPr>
              <w:t>-0.055</w:t>
            </w:r>
          </w:p>
        </w:tc>
        <w:tc>
          <w:tcPr>
            <w:tcW w:w="1152" w:type="dxa"/>
            <w:vAlign w:val="center"/>
          </w:tcPr>
          <w:p w:rsidR="00B8388E" w:rsidRDefault="00B8388E" w:rsidP="004D6138">
            <w:pPr>
              <w:jc w:val="center"/>
              <w:rPr>
                <w:color w:val="000000"/>
              </w:rPr>
            </w:pPr>
            <w:r>
              <w:rPr>
                <w:color w:val="000000"/>
              </w:rPr>
              <w:t>1.587</w:t>
            </w:r>
          </w:p>
        </w:tc>
        <w:tc>
          <w:tcPr>
            <w:tcW w:w="1152" w:type="dxa"/>
            <w:vAlign w:val="center"/>
          </w:tcPr>
          <w:p w:rsidR="00B8388E" w:rsidRDefault="00B8388E" w:rsidP="004D6138">
            <w:pPr>
              <w:jc w:val="center"/>
              <w:rPr>
                <w:color w:val="000000"/>
              </w:rPr>
            </w:pPr>
            <w:r>
              <w:rPr>
                <w:color w:val="000000"/>
              </w:rPr>
              <w:t>-3.811</w:t>
            </w:r>
          </w:p>
        </w:tc>
        <w:tc>
          <w:tcPr>
            <w:tcW w:w="1152" w:type="dxa"/>
            <w:vAlign w:val="center"/>
          </w:tcPr>
          <w:p w:rsidR="00B8388E" w:rsidRDefault="00B8388E" w:rsidP="004D6138">
            <w:pPr>
              <w:jc w:val="center"/>
              <w:rPr>
                <w:color w:val="000000"/>
              </w:rPr>
            </w:pPr>
            <w:r>
              <w:rPr>
                <w:color w:val="000000"/>
              </w:rPr>
              <w:t>0.575</w:t>
            </w:r>
          </w:p>
        </w:tc>
        <w:tc>
          <w:tcPr>
            <w:tcW w:w="1195" w:type="dxa"/>
            <w:vAlign w:val="center"/>
          </w:tcPr>
          <w:p w:rsidR="00B8388E" w:rsidRDefault="00B8388E" w:rsidP="004D6138">
            <w:pPr>
              <w:jc w:val="center"/>
              <w:rPr>
                <w:color w:val="000000"/>
              </w:rPr>
            </w:pPr>
            <w:r>
              <w:rPr>
                <w:color w:val="000000"/>
              </w:rPr>
              <w:t>-11.13</w:t>
            </w:r>
          </w:p>
        </w:tc>
        <w:tc>
          <w:tcPr>
            <w:tcW w:w="1152" w:type="dxa"/>
            <w:vAlign w:val="center"/>
          </w:tcPr>
          <w:p w:rsidR="00B8388E" w:rsidRDefault="00B8388E" w:rsidP="004D6138">
            <w:pPr>
              <w:jc w:val="center"/>
              <w:rPr>
                <w:color w:val="000000"/>
              </w:rPr>
            </w:pPr>
            <w:r>
              <w:rPr>
                <w:color w:val="000000"/>
              </w:rPr>
              <w:t>149.5</w:t>
            </w:r>
          </w:p>
        </w:tc>
        <w:tc>
          <w:tcPr>
            <w:tcW w:w="1224" w:type="dxa"/>
            <w:vAlign w:val="center"/>
          </w:tcPr>
          <w:p w:rsidR="00B8388E" w:rsidRDefault="00B8388E" w:rsidP="004D6138">
            <w:pPr>
              <w:jc w:val="center"/>
              <w:rPr>
                <w:color w:val="000000"/>
              </w:rPr>
            </w:pPr>
            <w:r>
              <w:rPr>
                <w:color w:val="000000"/>
              </w:rPr>
              <w:t>0.379</w:t>
            </w:r>
          </w:p>
        </w:tc>
        <w:tc>
          <w:tcPr>
            <w:tcW w:w="1210" w:type="dxa"/>
            <w:vAlign w:val="center"/>
          </w:tcPr>
          <w:p w:rsidR="00B8388E" w:rsidRDefault="00B8388E" w:rsidP="004D6138">
            <w:pPr>
              <w:jc w:val="center"/>
              <w:rPr>
                <w:color w:val="000000"/>
              </w:rPr>
            </w:pPr>
            <w:r>
              <w:rPr>
                <w:color w:val="000000"/>
              </w:rPr>
              <w:t>-22.75</w:t>
            </w:r>
          </w:p>
        </w:tc>
      </w:tr>
      <w:tr w:rsidR="00B8388E" w:rsidTr="007111B9">
        <w:trPr>
          <w:jc w:val="center"/>
        </w:trPr>
        <w:tc>
          <w:tcPr>
            <w:tcW w:w="2016" w:type="dxa"/>
            <w:vAlign w:val="bottom"/>
          </w:tcPr>
          <w:p w:rsidR="00B8388E" w:rsidRDefault="00B8388E" w:rsidP="004D6138">
            <w:pPr>
              <w:rPr>
                <w:color w:val="000000"/>
              </w:rPr>
            </w:pPr>
            <w:r>
              <w:rPr>
                <w:color w:val="000000"/>
              </w:rPr>
              <w:t>Namibia</w:t>
            </w:r>
          </w:p>
        </w:tc>
        <w:tc>
          <w:tcPr>
            <w:tcW w:w="1152" w:type="dxa"/>
            <w:vAlign w:val="center"/>
          </w:tcPr>
          <w:p w:rsidR="00B8388E" w:rsidRDefault="00B8388E" w:rsidP="004D6138">
            <w:pPr>
              <w:jc w:val="center"/>
              <w:rPr>
                <w:color w:val="000000"/>
              </w:rPr>
            </w:pPr>
            <w:r>
              <w:rPr>
                <w:color w:val="000000"/>
              </w:rPr>
              <w:t>117</w:t>
            </w:r>
          </w:p>
        </w:tc>
        <w:tc>
          <w:tcPr>
            <w:tcW w:w="1152" w:type="dxa"/>
            <w:vAlign w:val="center"/>
          </w:tcPr>
          <w:p w:rsidR="00B8388E" w:rsidRDefault="00B8388E" w:rsidP="004D6138">
            <w:pPr>
              <w:jc w:val="center"/>
              <w:rPr>
                <w:color w:val="000000"/>
              </w:rPr>
            </w:pPr>
            <w:r>
              <w:rPr>
                <w:color w:val="000000"/>
              </w:rPr>
              <w:t>-1.036</w:t>
            </w:r>
          </w:p>
        </w:tc>
        <w:tc>
          <w:tcPr>
            <w:tcW w:w="1152" w:type="dxa"/>
            <w:vAlign w:val="center"/>
          </w:tcPr>
          <w:p w:rsidR="00B8388E" w:rsidRDefault="00B8388E" w:rsidP="004D6138">
            <w:pPr>
              <w:jc w:val="center"/>
              <w:rPr>
                <w:color w:val="000000"/>
              </w:rPr>
            </w:pPr>
            <w:r>
              <w:rPr>
                <w:color w:val="000000"/>
              </w:rPr>
              <w:t>-0.274</w:t>
            </w:r>
          </w:p>
        </w:tc>
        <w:tc>
          <w:tcPr>
            <w:tcW w:w="1152" w:type="dxa"/>
            <w:vAlign w:val="center"/>
          </w:tcPr>
          <w:p w:rsidR="00B8388E" w:rsidRDefault="00B8388E" w:rsidP="004D6138">
            <w:pPr>
              <w:jc w:val="center"/>
              <w:rPr>
                <w:color w:val="000000"/>
              </w:rPr>
            </w:pPr>
            <w:r>
              <w:rPr>
                <w:color w:val="000000"/>
              </w:rPr>
              <w:t>2.519</w:t>
            </w:r>
          </w:p>
        </w:tc>
        <w:tc>
          <w:tcPr>
            <w:tcW w:w="1152" w:type="dxa"/>
            <w:vAlign w:val="center"/>
          </w:tcPr>
          <w:p w:rsidR="00B8388E" w:rsidRDefault="00B8388E" w:rsidP="004D6138">
            <w:pPr>
              <w:jc w:val="center"/>
              <w:rPr>
                <w:color w:val="000000"/>
              </w:rPr>
            </w:pPr>
            <w:r>
              <w:rPr>
                <w:color w:val="000000"/>
              </w:rPr>
              <w:t>-4.447</w:t>
            </w:r>
          </w:p>
        </w:tc>
        <w:tc>
          <w:tcPr>
            <w:tcW w:w="1152" w:type="dxa"/>
            <w:vAlign w:val="center"/>
          </w:tcPr>
          <w:p w:rsidR="00B8388E" w:rsidRDefault="00B8388E" w:rsidP="004D6138">
            <w:pPr>
              <w:jc w:val="center"/>
              <w:rPr>
                <w:color w:val="000000"/>
              </w:rPr>
            </w:pPr>
            <w:r>
              <w:rPr>
                <w:color w:val="000000"/>
              </w:rPr>
              <w:t>1.277</w:t>
            </w:r>
          </w:p>
        </w:tc>
        <w:tc>
          <w:tcPr>
            <w:tcW w:w="1195" w:type="dxa"/>
            <w:vAlign w:val="center"/>
          </w:tcPr>
          <w:p w:rsidR="00B8388E" w:rsidRDefault="00B8388E" w:rsidP="004D6138">
            <w:pPr>
              <w:jc w:val="center"/>
              <w:rPr>
                <w:color w:val="000000"/>
              </w:rPr>
            </w:pPr>
            <w:r>
              <w:rPr>
                <w:color w:val="000000"/>
              </w:rPr>
              <w:t>-5.061</w:t>
            </w:r>
          </w:p>
        </w:tc>
        <w:tc>
          <w:tcPr>
            <w:tcW w:w="1152" w:type="dxa"/>
            <w:vAlign w:val="center"/>
          </w:tcPr>
          <w:p w:rsidR="00B8388E" w:rsidRDefault="00B8388E" w:rsidP="004D6138">
            <w:pPr>
              <w:jc w:val="center"/>
              <w:rPr>
                <w:color w:val="000000"/>
              </w:rPr>
            </w:pPr>
            <w:r>
              <w:rPr>
                <w:color w:val="000000"/>
              </w:rPr>
              <w:t>29.25</w:t>
            </w:r>
          </w:p>
        </w:tc>
        <w:tc>
          <w:tcPr>
            <w:tcW w:w="1224" w:type="dxa"/>
            <w:vAlign w:val="center"/>
          </w:tcPr>
          <w:p w:rsidR="00B8388E" w:rsidRDefault="00B8388E" w:rsidP="004D6138">
            <w:pPr>
              <w:jc w:val="center"/>
              <w:rPr>
                <w:color w:val="000000"/>
              </w:rPr>
            </w:pPr>
            <w:r>
              <w:rPr>
                <w:color w:val="000000"/>
              </w:rPr>
              <w:t>0.377</w:t>
            </w:r>
          </w:p>
        </w:tc>
        <w:tc>
          <w:tcPr>
            <w:tcW w:w="1210" w:type="dxa"/>
            <w:vAlign w:val="center"/>
          </w:tcPr>
          <w:p w:rsidR="00B8388E" w:rsidRDefault="00B8388E" w:rsidP="004D6138">
            <w:pPr>
              <w:jc w:val="center"/>
              <w:rPr>
                <w:color w:val="000000"/>
              </w:rPr>
            </w:pPr>
            <w:r>
              <w:rPr>
                <w:color w:val="000000"/>
              </w:rPr>
              <w:t>-18.74</w:t>
            </w:r>
          </w:p>
        </w:tc>
      </w:tr>
      <w:tr w:rsidR="00B8388E" w:rsidTr="007111B9">
        <w:trPr>
          <w:jc w:val="center"/>
        </w:trPr>
        <w:tc>
          <w:tcPr>
            <w:tcW w:w="2016" w:type="dxa"/>
            <w:vAlign w:val="bottom"/>
          </w:tcPr>
          <w:p w:rsidR="00B8388E" w:rsidRDefault="00B8388E" w:rsidP="004D6138">
            <w:pPr>
              <w:rPr>
                <w:color w:val="000000"/>
              </w:rPr>
            </w:pPr>
            <w:r>
              <w:rPr>
                <w:color w:val="000000"/>
              </w:rPr>
              <w:t>Netherlands</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-0.112</w:t>
            </w:r>
          </w:p>
        </w:tc>
        <w:tc>
          <w:tcPr>
            <w:tcW w:w="1152" w:type="dxa"/>
            <w:vAlign w:val="center"/>
          </w:tcPr>
          <w:p w:rsidR="00B8388E" w:rsidRDefault="00B8388E" w:rsidP="004D6138">
            <w:pPr>
              <w:jc w:val="center"/>
              <w:rPr>
                <w:color w:val="000000"/>
              </w:rPr>
            </w:pPr>
            <w:r>
              <w:rPr>
                <w:color w:val="000000"/>
              </w:rPr>
              <w:t>-0.003</w:t>
            </w:r>
          </w:p>
        </w:tc>
        <w:tc>
          <w:tcPr>
            <w:tcW w:w="1152" w:type="dxa"/>
            <w:vAlign w:val="center"/>
          </w:tcPr>
          <w:p w:rsidR="00B8388E" w:rsidRDefault="00B8388E" w:rsidP="004D6138">
            <w:pPr>
              <w:jc w:val="center"/>
              <w:rPr>
                <w:color w:val="000000"/>
              </w:rPr>
            </w:pPr>
            <w:r>
              <w:rPr>
                <w:color w:val="000000"/>
              </w:rPr>
              <w:t>0.373</w:t>
            </w:r>
          </w:p>
        </w:tc>
        <w:tc>
          <w:tcPr>
            <w:tcW w:w="1152" w:type="dxa"/>
            <w:vAlign w:val="center"/>
          </w:tcPr>
          <w:p w:rsidR="00B8388E" w:rsidRDefault="00B8388E" w:rsidP="004D6138">
            <w:pPr>
              <w:jc w:val="center"/>
              <w:rPr>
                <w:color w:val="000000"/>
              </w:rPr>
            </w:pPr>
            <w:r>
              <w:rPr>
                <w:color w:val="000000"/>
              </w:rPr>
              <w:t>-6.307</w:t>
            </w:r>
          </w:p>
        </w:tc>
        <w:tc>
          <w:tcPr>
            <w:tcW w:w="1152" w:type="dxa"/>
            <w:vAlign w:val="center"/>
          </w:tcPr>
          <w:p w:rsidR="00B8388E" w:rsidRDefault="00B8388E" w:rsidP="004D6138">
            <w:pPr>
              <w:jc w:val="center"/>
              <w:rPr>
                <w:color w:val="000000"/>
              </w:rPr>
            </w:pPr>
            <w:r>
              <w:rPr>
                <w:color w:val="000000"/>
              </w:rPr>
              <w:t>0.265</w:t>
            </w:r>
          </w:p>
        </w:tc>
        <w:tc>
          <w:tcPr>
            <w:tcW w:w="1195" w:type="dxa"/>
            <w:vAlign w:val="center"/>
          </w:tcPr>
          <w:p w:rsidR="00B8388E" w:rsidRDefault="00B8388E" w:rsidP="004D6138">
            <w:pPr>
              <w:jc w:val="center"/>
              <w:rPr>
                <w:color w:val="000000"/>
              </w:rPr>
            </w:pPr>
            <w:r>
              <w:rPr>
                <w:color w:val="000000"/>
              </w:rPr>
              <w:t>-2.004</w:t>
            </w:r>
          </w:p>
        </w:tc>
        <w:tc>
          <w:tcPr>
            <w:tcW w:w="1152" w:type="dxa"/>
            <w:vAlign w:val="center"/>
          </w:tcPr>
          <w:p w:rsidR="00B8388E" w:rsidRDefault="00B8388E" w:rsidP="004D6138">
            <w:pPr>
              <w:jc w:val="center"/>
              <w:rPr>
                <w:color w:val="000000"/>
              </w:rPr>
            </w:pPr>
            <w:r>
              <w:rPr>
                <w:color w:val="000000"/>
              </w:rPr>
              <w:t>4.81</w:t>
            </w:r>
          </w:p>
        </w:tc>
        <w:tc>
          <w:tcPr>
            <w:tcW w:w="1224" w:type="dxa"/>
            <w:vAlign w:val="center"/>
          </w:tcPr>
          <w:p w:rsidR="00B8388E" w:rsidRDefault="00B8388E" w:rsidP="004D6138">
            <w:pPr>
              <w:jc w:val="center"/>
              <w:rPr>
                <w:color w:val="000000"/>
              </w:rPr>
            </w:pPr>
            <w:r>
              <w:rPr>
                <w:color w:val="000000"/>
              </w:rPr>
              <w:t>0.349</w:t>
            </w:r>
          </w:p>
        </w:tc>
        <w:tc>
          <w:tcPr>
            <w:tcW w:w="1210" w:type="dxa"/>
            <w:vAlign w:val="center"/>
          </w:tcPr>
          <w:p w:rsidR="00B8388E" w:rsidRDefault="00B8388E" w:rsidP="004D6138">
            <w:pPr>
              <w:jc w:val="center"/>
              <w:rPr>
                <w:color w:val="000000"/>
              </w:rPr>
            </w:pPr>
            <w:r>
              <w:rPr>
                <w:color w:val="000000"/>
              </w:rPr>
              <w:t>-1.83</w:t>
            </w:r>
          </w:p>
        </w:tc>
      </w:tr>
      <w:tr w:rsidR="00B8388E" w:rsidTr="007111B9">
        <w:trPr>
          <w:jc w:val="center"/>
        </w:trPr>
        <w:tc>
          <w:tcPr>
            <w:tcW w:w="2016" w:type="dxa"/>
            <w:vAlign w:val="bottom"/>
          </w:tcPr>
          <w:p w:rsidR="00B8388E" w:rsidRDefault="00B8388E" w:rsidP="004D6138">
            <w:pPr>
              <w:rPr>
                <w:color w:val="000000"/>
              </w:rPr>
            </w:pPr>
            <w:r>
              <w:rPr>
                <w:color w:val="000000"/>
              </w:rPr>
              <w:t>New Zealand</w:t>
            </w:r>
          </w:p>
        </w:tc>
        <w:tc>
          <w:tcPr>
            <w:tcW w:w="1152" w:type="dxa"/>
            <w:vAlign w:val="center"/>
          </w:tcPr>
          <w:p w:rsidR="00B8388E" w:rsidRDefault="00B8388E" w:rsidP="004D6138">
            <w:pPr>
              <w:jc w:val="center"/>
              <w:rPr>
                <w:color w:val="000000"/>
              </w:rPr>
            </w:pPr>
            <w:r>
              <w:rPr>
                <w:color w:val="000000"/>
              </w:rPr>
              <w:t>262</w:t>
            </w:r>
          </w:p>
        </w:tc>
        <w:tc>
          <w:tcPr>
            <w:tcW w:w="1152" w:type="dxa"/>
            <w:vAlign w:val="center"/>
          </w:tcPr>
          <w:p w:rsidR="00B8388E" w:rsidRDefault="00B8388E" w:rsidP="004D6138">
            <w:pPr>
              <w:jc w:val="center"/>
              <w:rPr>
                <w:color w:val="000000"/>
              </w:rPr>
            </w:pPr>
            <w:r>
              <w:rPr>
                <w:color w:val="000000"/>
              </w:rPr>
              <w:t>-0.158</w:t>
            </w:r>
          </w:p>
        </w:tc>
        <w:tc>
          <w:tcPr>
            <w:tcW w:w="1152" w:type="dxa"/>
            <w:vAlign w:val="center"/>
          </w:tcPr>
          <w:p w:rsidR="00B8388E" w:rsidRDefault="00B8388E" w:rsidP="004D6138">
            <w:pPr>
              <w:jc w:val="center"/>
              <w:rPr>
                <w:color w:val="000000"/>
              </w:rPr>
            </w:pPr>
            <w:r>
              <w:rPr>
                <w:color w:val="000000"/>
              </w:rPr>
              <w:t>-0.044</w:t>
            </w:r>
          </w:p>
        </w:tc>
        <w:tc>
          <w:tcPr>
            <w:tcW w:w="1152" w:type="dxa"/>
            <w:vAlign w:val="center"/>
          </w:tcPr>
          <w:p w:rsidR="00B8388E" w:rsidRDefault="00B8388E" w:rsidP="004D6138">
            <w:pPr>
              <w:jc w:val="center"/>
              <w:rPr>
                <w:color w:val="000000"/>
              </w:rPr>
            </w:pPr>
            <w:r>
              <w:rPr>
                <w:color w:val="000000"/>
              </w:rPr>
              <w:t>0.404</w:t>
            </w:r>
          </w:p>
        </w:tc>
        <w:tc>
          <w:tcPr>
            <w:tcW w:w="1152" w:type="dxa"/>
            <w:vAlign w:val="center"/>
          </w:tcPr>
          <w:p w:rsidR="00B8388E" w:rsidRDefault="00B8388E" w:rsidP="004D6138">
            <w:pPr>
              <w:jc w:val="center"/>
              <w:rPr>
                <w:color w:val="000000"/>
              </w:rPr>
            </w:pPr>
            <w:r>
              <w:rPr>
                <w:color w:val="000000"/>
              </w:rPr>
              <w:t>-6.320</w:t>
            </w:r>
          </w:p>
        </w:tc>
        <w:tc>
          <w:tcPr>
            <w:tcW w:w="1152" w:type="dxa"/>
            <w:vAlign w:val="center"/>
          </w:tcPr>
          <w:p w:rsidR="00B8388E" w:rsidRDefault="00B8388E" w:rsidP="004D6138">
            <w:pPr>
              <w:jc w:val="center"/>
              <w:rPr>
                <w:color w:val="000000"/>
              </w:rPr>
            </w:pPr>
            <w:r>
              <w:rPr>
                <w:color w:val="000000"/>
              </w:rPr>
              <w:t>0.297</w:t>
            </w:r>
          </w:p>
        </w:tc>
        <w:tc>
          <w:tcPr>
            <w:tcW w:w="1195" w:type="dxa"/>
            <w:vAlign w:val="center"/>
          </w:tcPr>
          <w:p w:rsidR="00B8388E" w:rsidRDefault="00B8388E" w:rsidP="004D6138">
            <w:pPr>
              <w:jc w:val="center"/>
              <w:rPr>
                <w:color w:val="000000"/>
              </w:rPr>
            </w:pPr>
            <w:r>
              <w:rPr>
                <w:color w:val="000000"/>
              </w:rPr>
              <w:t>-2.032</w:t>
            </w:r>
          </w:p>
        </w:tc>
        <w:tc>
          <w:tcPr>
            <w:tcW w:w="1152" w:type="dxa"/>
            <w:vAlign w:val="center"/>
          </w:tcPr>
          <w:p w:rsidR="00B8388E" w:rsidRDefault="00B8388E" w:rsidP="004D6138">
            <w:pPr>
              <w:jc w:val="center"/>
              <w:rPr>
                <w:color w:val="000000"/>
              </w:rPr>
            </w:pPr>
            <w:r>
              <w:rPr>
                <w:color w:val="000000"/>
              </w:rPr>
              <w:t>6.61</w:t>
            </w:r>
          </w:p>
        </w:tc>
        <w:tc>
          <w:tcPr>
            <w:tcW w:w="1224" w:type="dxa"/>
            <w:vAlign w:val="center"/>
          </w:tcPr>
          <w:p w:rsidR="00B8388E" w:rsidRDefault="00B8388E" w:rsidP="004D6138">
            <w:pPr>
              <w:jc w:val="center"/>
              <w:rPr>
                <w:color w:val="000000"/>
              </w:rPr>
            </w:pPr>
            <w:r>
              <w:rPr>
                <w:color w:val="000000"/>
              </w:rPr>
              <w:t>0.332</w:t>
            </w:r>
          </w:p>
        </w:tc>
        <w:tc>
          <w:tcPr>
            <w:tcW w:w="1210" w:type="dxa"/>
            <w:vAlign w:val="center"/>
          </w:tcPr>
          <w:p w:rsidR="00B8388E" w:rsidRDefault="00B8388E" w:rsidP="004D6138">
            <w:pPr>
              <w:jc w:val="center"/>
              <w:rPr>
                <w:color w:val="000000"/>
              </w:rPr>
            </w:pPr>
            <w:r>
              <w:rPr>
                <w:color w:val="000000"/>
              </w:rPr>
              <w:t>-2.66</w:t>
            </w:r>
          </w:p>
        </w:tc>
      </w:tr>
      <w:tr w:rsidR="00B8388E" w:rsidTr="007111B9">
        <w:trPr>
          <w:jc w:val="center"/>
        </w:trPr>
        <w:tc>
          <w:tcPr>
            <w:tcW w:w="2016" w:type="dxa"/>
            <w:vAlign w:val="bottom"/>
          </w:tcPr>
          <w:p w:rsidR="00B8388E" w:rsidRDefault="00B8388E" w:rsidP="004D6138">
            <w:pPr>
              <w:rPr>
                <w:color w:val="000000"/>
              </w:rPr>
            </w:pPr>
            <w:r>
              <w:rPr>
                <w:color w:val="000000"/>
              </w:rPr>
              <w:t>Nigeria</w:t>
            </w:r>
          </w:p>
        </w:tc>
        <w:tc>
          <w:tcPr>
            <w:tcW w:w="1152" w:type="dxa"/>
            <w:vAlign w:val="center"/>
          </w:tcPr>
          <w:p w:rsidR="00B8388E" w:rsidRDefault="00B8388E" w:rsidP="004D6138">
            <w:pPr>
              <w:jc w:val="center"/>
              <w:rPr>
                <w:color w:val="000000"/>
              </w:rPr>
            </w:pPr>
            <w:r>
              <w:rPr>
                <w:color w:val="000000"/>
              </w:rPr>
              <w:t>172</w:t>
            </w:r>
          </w:p>
        </w:tc>
        <w:tc>
          <w:tcPr>
            <w:tcW w:w="1152" w:type="dxa"/>
            <w:vAlign w:val="center"/>
          </w:tcPr>
          <w:p w:rsidR="00B8388E" w:rsidRDefault="00B8388E" w:rsidP="004D6138">
            <w:pPr>
              <w:jc w:val="center"/>
              <w:rPr>
                <w:color w:val="000000"/>
              </w:rPr>
            </w:pPr>
            <w:r>
              <w:rPr>
                <w:color w:val="000000"/>
              </w:rPr>
              <w:t>-0.260</w:t>
            </w:r>
          </w:p>
        </w:tc>
        <w:tc>
          <w:tcPr>
            <w:tcW w:w="1152" w:type="dxa"/>
            <w:vAlign w:val="center"/>
          </w:tcPr>
          <w:p w:rsidR="00B8388E" w:rsidRDefault="00B8388E" w:rsidP="004D6138">
            <w:pPr>
              <w:jc w:val="center"/>
              <w:rPr>
                <w:color w:val="000000"/>
              </w:rPr>
            </w:pPr>
            <w:r>
              <w:rPr>
                <w:color w:val="000000"/>
              </w:rPr>
              <w:t>0.056</w:t>
            </w:r>
          </w:p>
        </w:tc>
        <w:tc>
          <w:tcPr>
            <w:tcW w:w="1152" w:type="dxa"/>
            <w:vAlign w:val="center"/>
          </w:tcPr>
          <w:p w:rsidR="00B8388E" w:rsidRDefault="00B8388E" w:rsidP="004D6138">
            <w:pPr>
              <w:jc w:val="center"/>
              <w:rPr>
                <w:color w:val="000000"/>
              </w:rPr>
            </w:pPr>
            <w:r>
              <w:rPr>
                <w:color w:val="000000"/>
              </w:rPr>
              <w:t>1.345</w:t>
            </w:r>
          </w:p>
        </w:tc>
        <w:tc>
          <w:tcPr>
            <w:tcW w:w="1152" w:type="dxa"/>
            <w:vAlign w:val="center"/>
          </w:tcPr>
          <w:p w:rsidR="00B8388E" w:rsidRDefault="00B8388E" w:rsidP="004D6138">
            <w:pPr>
              <w:jc w:val="center"/>
              <w:rPr>
                <w:color w:val="000000"/>
              </w:rPr>
            </w:pPr>
            <w:r>
              <w:rPr>
                <w:color w:val="000000"/>
              </w:rPr>
              <w:t>-2.536</w:t>
            </w:r>
          </w:p>
        </w:tc>
        <w:tc>
          <w:tcPr>
            <w:tcW w:w="1152" w:type="dxa"/>
            <w:vAlign w:val="center"/>
          </w:tcPr>
          <w:p w:rsidR="00B8388E" w:rsidRDefault="00B8388E" w:rsidP="004D6138">
            <w:pPr>
              <w:jc w:val="center"/>
              <w:rPr>
                <w:color w:val="000000"/>
              </w:rPr>
            </w:pPr>
            <w:r>
              <w:rPr>
                <w:color w:val="000000"/>
              </w:rPr>
              <w:t>0.526</w:t>
            </w:r>
          </w:p>
        </w:tc>
        <w:tc>
          <w:tcPr>
            <w:tcW w:w="1195" w:type="dxa"/>
            <w:vAlign w:val="center"/>
          </w:tcPr>
          <w:p w:rsidR="00B8388E" w:rsidRDefault="00B8388E" w:rsidP="004D6138">
            <w:pPr>
              <w:jc w:val="center"/>
              <w:rPr>
                <w:color w:val="000000"/>
              </w:rPr>
            </w:pPr>
            <w:r>
              <w:rPr>
                <w:color w:val="000000"/>
              </w:rPr>
              <w:t>-9.065</w:t>
            </w:r>
          </w:p>
        </w:tc>
        <w:tc>
          <w:tcPr>
            <w:tcW w:w="1152" w:type="dxa"/>
            <w:vAlign w:val="center"/>
          </w:tcPr>
          <w:p w:rsidR="00B8388E" w:rsidRDefault="00B8388E" w:rsidP="004D6138">
            <w:pPr>
              <w:jc w:val="center"/>
              <w:rPr>
                <w:color w:val="000000"/>
              </w:rPr>
            </w:pPr>
            <w:r>
              <w:rPr>
                <w:color w:val="000000"/>
              </w:rPr>
              <w:t>97.63</w:t>
            </w:r>
          </w:p>
        </w:tc>
        <w:tc>
          <w:tcPr>
            <w:tcW w:w="1224" w:type="dxa"/>
            <w:vAlign w:val="center"/>
          </w:tcPr>
          <w:p w:rsidR="00B8388E" w:rsidRDefault="00B8388E" w:rsidP="004D6138">
            <w:pPr>
              <w:jc w:val="center"/>
              <w:rPr>
                <w:color w:val="000000"/>
              </w:rPr>
            </w:pPr>
            <w:r>
              <w:rPr>
                <w:color w:val="000000"/>
              </w:rPr>
              <w:t>0.367</w:t>
            </w:r>
          </w:p>
        </w:tc>
        <w:tc>
          <w:tcPr>
            <w:tcW w:w="1210" w:type="dxa"/>
            <w:vAlign w:val="center"/>
          </w:tcPr>
          <w:p w:rsidR="00B8388E" w:rsidRDefault="00B8388E" w:rsidP="004D6138">
            <w:pPr>
              <w:jc w:val="center"/>
              <w:rPr>
                <w:color w:val="000000"/>
              </w:rPr>
            </w:pPr>
            <w:r>
              <w:rPr>
                <w:color w:val="000000"/>
              </w:rPr>
              <w:t>-15.64</w:t>
            </w:r>
          </w:p>
        </w:tc>
      </w:tr>
      <w:tr w:rsidR="00B8388E" w:rsidTr="007111B9">
        <w:trPr>
          <w:jc w:val="center"/>
        </w:trPr>
        <w:tc>
          <w:tcPr>
            <w:tcW w:w="2016" w:type="dxa"/>
            <w:vAlign w:val="bottom"/>
          </w:tcPr>
          <w:p w:rsidR="00B8388E" w:rsidRDefault="00B8388E" w:rsidP="004D6138">
            <w:pPr>
              <w:rPr>
                <w:color w:val="000000"/>
              </w:rPr>
            </w:pPr>
            <w:r>
              <w:rPr>
                <w:color w:val="000000"/>
              </w:rPr>
              <w:t>Norway</w:t>
            </w:r>
          </w:p>
        </w:tc>
        <w:tc>
          <w:tcPr>
            <w:tcW w:w="1152" w:type="dxa"/>
            <w:vAlign w:val="center"/>
          </w:tcPr>
          <w:p w:rsidR="00B8388E" w:rsidRDefault="00B8388E" w:rsidP="004D6138">
            <w:pPr>
              <w:jc w:val="center"/>
              <w:rPr>
                <w:color w:val="000000"/>
              </w:rPr>
            </w:pPr>
            <w:r>
              <w:rPr>
                <w:color w:val="000000"/>
              </w:rPr>
              <w:t>358</w:t>
            </w:r>
          </w:p>
        </w:tc>
        <w:tc>
          <w:tcPr>
            <w:tcW w:w="1152" w:type="dxa"/>
            <w:vAlign w:val="center"/>
          </w:tcPr>
          <w:p w:rsidR="00B8388E" w:rsidRDefault="00B8388E" w:rsidP="004D6138">
            <w:pPr>
              <w:jc w:val="center"/>
              <w:rPr>
                <w:color w:val="000000"/>
              </w:rPr>
            </w:pPr>
            <w:r>
              <w:rPr>
                <w:color w:val="000000"/>
              </w:rPr>
              <w:t>-0.137</w:t>
            </w:r>
          </w:p>
        </w:tc>
        <w:tc>
          <w:tcPr>
            <w:tcW w:w="1152" w:type="dxa"/>
            <w:vAlign w:val="center"/>
          </w:tcPr>
          <w:p w:rsidR="00B8388E" w:rsidRDefault="00B8388E" w:rsidP="004D6138">
            <w:pPr>
              <w:jc w:val="center"/>
              <w:rPr>
                <w:color w:val="000000"/>
              </w:rPr>
            </w:pPr>
            <w:r>
              <w:rPr>
                <w:color w:val="000000"/>
              </w:rPr>
              <w:t>-0.001</w:t>
            </w:r>
          </w:p>
        </w:tc>
        <w:tc>
          <w:tcPr>
            <w:tcW w:w="1152" w:type="dxa"/>
            <w:vAlign w:val="center"/>
          </w:tcPr>
          <w:p w:rsidR="00B8388E" w:rsidRDefault="00B8388E" w:rsidP="004D6138">
            <w:pPr>
              <w:jc w:val="center"/>
              <w:rPr>
                <w:color w:val="000000"/>
              </w:rPr>
            </w:pPr>
            <w:r>
              <w:rPr>
                <w:color w:val="000000"/>
              </w:rPr>
              <w:t>0.443</w:t>
            </w:r>
          </w:p>
        </w:tc>
        <w:tc>
          <w:tcPr>
            <w:tcW w:w="1152" w:type="dxa"/>
            <w:vAlign w:val="center"/>
          </w:tcPr>
          <w:p w:rsidR="00B8388E" w:rsidRDefault="00B8388E" w:rsidP="004D6138">
            <w:pPr>
              <w:jc w:val="center"/>
              <w:rPr>
                <w:color w:val="000000"/>
              </w:rPr>
            </w:pPr>
            <w:r>
              <w:rPr>
                <w:color w:val="000000"/>
              </w:rPr>
              <w:t>-5.861</w:t>
            </w:r>
          </w:p>
        </w:tc>
        <w:tc>
          <w:tcPr>
            <w:tcW w:w="1152" w:type="dxa"/>
            <w:vAlign w:val="center"/>
          </w:tcPr>
          <w:p w:rsidR="00B8388E" w:rsidRDefault="00B8388E" w:rsidP="004D6138">
            <w:pPr>
              <w:jc w:val="center"/>
              <w:rPr>
                <w:color w:val="000000"/>
              </w:rPr>
            </w:pPr>
            <w:r>
              <w:rPr>
                <w:color w:val="000000"/>
              </w:rPr>
              <w:t>0.290</w:t>
            </w:r>
          </w:p>
        </w:tc>
        <w:tc>
          <w:tcPr>
            <w:tcW w:w="1195" w:type="dxa"/>
            <w:vAlign w:val="center"/>
          </w:tcPr>
          <w:p w:rsidR="00B8388E" w:rsidRDefault="00B8388E" w:rsidP="004D6138">
            <w:pPr>
              <w:jc w:val="center"/>
              <w:rPr>
                <w:color w:val="000000"/>
              </w:rPr>
            </w:pPr>
            <w:r>
              <w:rPr>
                <w:color w:val="000000"/>
              </w:rPr>
              <w:t>-3.150</w:t>
            </w:r>
          </w:p>
        </w:tc>
        <w:tc>
          <w:tcPr>
            <w:tcW w:w="1152" w:type="dxa"/>
            <w:vAlign w:val="center"/>
          </w:tcPr>
          <w:p w:rsidR="00B8388E" w:rsidRDefault="00B8388E" w:rsidP="004D6138">
            <w:pPr>
              <w:jc w:val="center"/>
              <w:rPr>
                <w:color w:val="000000"/>
              </w:rPr>
            </w:pPr>
            <w:r>
              <w:rPr>
                <w:color w:val="000000"/>
              </w:rPr>
              <w:t>14.62</w:t>
            </w:r>
          </w:p>
        </w:tc>
        <w:tc>
          <w:tcPr>
            <w:tcW w:w="1224" w:type="dxa"/>
            <w:vAlign w:val="center"/>
          </w:tcPr>
          <w:p w:rsidR="00B8388E" w:rsidRDefault="00B8388E" w:rsidP="004D6138">
            <w:pPr>
              <w:jc w:val="center"/>
              <w:rPr>
                <w:color w:val="000000"/>
              </w:rPr>
            </w:pPr>
            <w:r>
              <w:rPr>
                <w:color w:val="000000"/>
              </w:rPr>
              <w:t>0.358</w:t>
            </w:r>
          </w:p>
        </w:tc>
        <w:tc>
          <w:tcPr>
            <w:tcW w:w="1210" w:type="dxa"/>
            <w:vAlign w:val="center"/>
          </w:tcPr>
          <w:p w:rsidR="00B8388E" w:rsidRDefault="00B8388E" w:rsidP="004D6138">
            <w:pPr>
              <w:jc w:val="center"/>
              <w:rPr>
                <w:color w:val="000000"/>
              </w:rPr>
            </w:pPr>
            <w:r>
              <w:rPr>
                <w:color w:val="000000"/>
              </w:rPr>
              <w:t>-3.27</w:t>
            </w:r>
          </w:p>
        </w:tc>
      </w:tr>
      <w:tr w:rsidR="00B8388E" w:rsidTr="007111B9">
        <w:trPr>
          <w:jc w:val="center"/>
        </w:trPr>
        <w:tc>
          <w:tcPr>
            <w:tcW w:w="2016" w:type="dxa"/>
            <w:vAlign w:val="bottom"/>
          </w:tcPr>
          <w:p w:rsidR="00B8388E" w:rsidRDefault="00B8388E" w:rsidP="004D6138">
            <w:pPr>
              <w:rPr>
                <w:color w:val="000000"/>
              </w:rPr>
            </w:pPr>
            <w:r>
              <w:rPr>
                <w:color w:val="000000"/>
              </w:rPr>
              <w:t>Oman</w:t>
            </w:r>
          </w:p>
        </w:tc>
        <w:tc>
          <w:tcPr>
            <w:tcW w:w="1152" w:type="dxa"/>
            <w:vAlign w:val="center"/>
          </w:tcPr>
          <w:p w:rsidR="00B8388E" w:rsidRDefault="00B8388E" w:rsidP="004D6138">
            <w:pPr>
              <w:jc w:val="center"/>
              <w:rPr>
                <w:color w:val="000000"/>
              </w:rPr>
            </w:pPr>
            <w:r>
              <w:rPr>
                <w:color w:val="000000"/>
              </w:rPr>
              <w:t>156</w:t>
            </w:r>
          </w:p>
        </w:tc>
        <w:tc>
          <w:tcPr>
            <w:tcW w:w="1152" w:type="dxa"/>
            <w:vAlign w:val="center"/>
          </w:tcPr>
          <w:p w:rsidR="00B8388E" w:rsidRDefault="00B8388E" w:rsidP="004D6138">
            <w:pPr>
              <w:jc w:val="center"/>
              <w:rPr>
                <w:color w:val="000000"/>
              </w:rPr>
            </w:pPr>
            <w:r>
              <w:rPr>
                <w:color w:val="000000"/>
              </w:rPr>
              <w:t>-6.301</w:t>
            </w:r>
          </w:p>
        </w:tc>
        <w:tc>
          <w:tcPr>
            <w:tcW w:w="1152" w:type="dxa"/>
            <w:vAlign w:val="center"/>
          </w:tcPr>
          <w:p w:rsidR="00B8388E" w:rsidRDefault="00B8388E" w:rsidP="004D6138">
            <w:pPr>
              <w:jc w:val="center"/>
              <w:rPr>
                <w:color w:val="000000"/>
              </w:rPr>
            </w:pPr>
            <w:r>
              <w:rPr>
                <w:color w:val="000000"/>
              </w:rPr>
              <w:t>-0.748</w:t>
            </w:r>
          </w:p>
        </w:tc>
        <w:tc>
          <w:tcPr>
            <w:tcW w:w="1152" w:type="dxa"/>
            <w:vAlign w:val="center"/>
          </w:tcPr>
          <w:p w:rsidR="00B8388E" w:rsidRDefault="00B8388E" w:rsidP="004D6138">
            <w:pPr>
              <w:jc w:val="center"/>
              <w:rPr>
                <w:color w:val="000000"/>
              </w:rPr>
            </w:pPr>
            <w:r>
              <w:rPr>
                <w:color w:val="000000"/>
              </w:rPr>
              <w:t>19.60</w:t>
            </w:r>
          </w:p>
        </w:tc>
        <w:tc>
          <w:tcPr>
            <w:tcW w:w="1152" w:type="dxa"/>
            <w:vAlign w:val="center"/>
          </w:tcPr>
          <w:p w:rsidR="00B8388E" w:rsidRDefault="00B8388E" w:rsidP="004D6138">
            <w:pPr>
              <w:jc w:val="center"/>
              <w:rPr>
                <w:color w:val="000000"/>
              </w:rPr>
            </w:pPr>
            <w:r>
              <w:rPr>
                <w:color w:val="000000"/>
              </w:rPr>
              <w:t>-4.015</w:t>
            </w:r>
          </w:p>
        </w:tc>
        <w:tc>
          <w:tcPr>
            <w:tcW w:w="1152" w:type="dxa"/>
            <w:vAlign w:val="center"/>
          </w:tcPr>
          <w:p w:rsidR="00B8388E" w:rsidRDefault="00B8388E" w:rsidP="004D6138">
            <w:pPr>
              <w:jc w:val="center"/>
              <w:rPr>
                <w:color w:val="000000"/>
              </w:rPr>
            </w:pPr>
            <w:r>
              <w:rPr>
                <w:color w:val="000000"/>
              </w:rPr>
              <w:t>8.839</w:t>
            </w:r>
          </w:p>
        </w:tc>
        <w:tc>
          <w:tcPr>
            <w:tcW w:w="1195" w:type="dxa"/>
            <w:vAlign w:val="center"/>
          </w:tcPr>
          <w:p w:rsidR="00B8388E" w:rsidRDefault="00B8388E" w:rsidP="004D6138">
            <w:pPr>
              <w:jc w:val="center"/>
              <w:rPr>
                <w:color w:val="000000"/>
              </w:rPr>
            </w:pPr>
            <w:r>
              <w:rPr>
                <w:color w:val="000000"/>
              </w:rPr>
              <w:t>-6.370</w:t>
            </w:r>
          </w:p>
        </w:tc>
        <w:tc>
          <w:tcPr>
            <w:tcW w:w="1152" w:type="dxa"/>
            <w:vAlign w:val="center"/>
          </w:tcPr>
          <w:p w:rsidR="00B8388E" w:rsidRDefault="00B8388E" w:rsidP="004D6138">
            <w:pPr>
              <w:jc w:val="center"/>
              <w:rPr>
                <w:color w:val="000000"/>
              </w:rPr>
            </w:pPr>
            <w:r>
              <w:rPr>
                <w:color w:val="000000"/>
              </w:rPr>
              <w:t>48.14</w:t>
            </w:r>
          </w:p>
        </w:tc>
        <w:tc>
          <w:tcPr>
            <w:tcW w:w="1224" w:type="dxa"/>
            <w:vAlign w:val="center"/>
          </w:tcPr>
          <w:p w:rsidR="00B8388E" w:rsidRDefault="00B8388E" w:rsidP="004D6138">
            <w:pPr>
              <w:jc w:val="center"/>
              <w:rPr>
                <w:color w:val="000000"/>
              </w:rPr>
            </w:pPr>
            <w:r>
              <w:rPr>
                <w:color w:val="000000"/>
              </w:rPr>
              <w:t>0.873</w:t>
            </w:r>
          </w:p>
        </w:tc>
        <w:tc>
          <w:tcPr>
            <w:tcW w:w="1210" w:type="dxa"/>
            <w:vAlign w:val="center"/>
          </w:tcPr>
          <w:p w:rsidR="00B8388E" w:rsidRDefault="00B8388E" w:rsidP="004D6138">
            <w:pPr>
              <w:jc w:val="center"/>
              <w:rPr>
                <w:color w:val="000000"/>
              </w:rPr>
            </w:pPr>
            <w:r>
              <w:rPr>
                <w:color w:val="000000"/>
              </w:rPr>
              <w:t>-183.1</w:t>
            </w:r>
          </w:p>
        </w:tc>
      </w:tr>
      <w:tr w:rsidR="00B8388E" w:rsidTr="007111B9">
        <w:trPr>
          <w:jc w:val="center"/>
        </w:trPr>
        <w:tc>
          <w:tcPr>
            <w:tcW w:w="2016" w:type="dxa"/>
            <w:vAlign w:val="bottom"/>
          </w:tcPr>
          <w:p w:rsidR="00B8388E" w:rsidRDefault="00B8388E" w:rsidP="004D6138">
            <w:pPr>
              <w:rPr>
                <w:color w:val="000000"/>
              </w:rPr>
            </w:pPr>
            <w:r>
              <w:rPr>
                <w:color w:val="000000"/>
              </w:rPr>
              <w:t>Pakistan</w:t>
            </w:r>
          </w:p>
        </w:tc>
        <w:tc>
          <w:tcPr>
            <w:tcW w:w="1152" w:type="dxa"/>
            <w:vAlign w:val="center"/>
          </w:tcPr>
          <w:p w:rsidR="00B8388E" w:rsidRDefault="00B8388E" w:rsidP="004D6138">
            <w:pPr>
              <w:jc w:val="center"/>
              <w:rPr>
                <w:color w:val="000000"/>
              </w:rPr>
            </w:pPr>
            <w:r>
              <w:rPr>
                <w:color w:val="000000"/>
              </w:rPr>
              <w:t>250</w:t>
            </w:r>
          </w:p>
        </w:tc>
        <w:tc>
          <w:tcPr>
            <w:tcW w:w="1152" w:type="dxa"/>
            <w:vAlign w:val="center"/>
          </w:tcPr>
          <w:p w:rsidR="00B8388E" w:rsidRDefault="00B8388E" w:rsidP="004D6138">
            <w:pPr>
              <w:jc w:val="center"/>
              <w:rPr>
                <w:color w:val="000000"/>
              </w:rPr>
            </w:pPr>
            <w:r>
              <w:rPr>
                <w:color w:val="000000"/>
              </w:rPr>
              <w:t>-0.293</w:t>
            </w:r>
          </w:p>
        </w:tc>
        <w:tc>
          <w:tcPr>
            <w:tcW w:w="1152" w:type="dxa"/>
            <w:vAlign w:val="center"/>
          </w:tcPr>
          <w:p w:rsidR="00B8388E" w:rsidRDefault="00B8388E" w:rsidP="004D6138">
            <w:pPr>
              <w:jc w:val="center"/>
              <w:rPr>
                <w:color w:val="000000"/>
              </w:rPr>
            </w:pPr>
            <w:r>
              <w:rPr>
                <w:color w:val="000000"/>
              </w:rPr>
              <w:t>-0.066</w:t>
            </w:r>
          </w:p>
        </w:tc>
        <w:tc>
          <w:tcPr>
            <w:tcW w:w="1152" w:type="dxa"/>
            <w:vAlign w:val="center"/>
          </w:tcPr>
          <w:p w:rsidR="00B8388E" w:rsidRDefault="00B8388E" w:rsidP="004D6138">
            <w:pPr>
              <w:jc w:val="center"/>
              <w:rPr>
                <w:color w:val="000000"/>
              </w:rPr>
            </w:pPr>
            <w:r>
              <w:rPr>
                <w:color w:val="000000"/>
              </w:rPr>
              <w:t>0.662</w:t>
            </w:r>
          </w:p>
        </w:tc>
        <w:tc>
          <w:tcPr>
            <w:tcW w:w="1152" w:type="dxa"/>
            <w:vAlign w:val="center"/>
          </w:tcPr>
          <w:p w:rsidR="00B8388E" w:rsidRDefault="00B8388E" w:rsidP="004D6138">
            <w:pPr>
              <w:jc w:val="center"/>
              <w:rPr>
                <w:color w:val="000000"/>
              </w:rPr>
            </w:pPr>
            <w:r>
              <w:rPr>
                <w:color w:val="000000"/>
              </w:rPr>
              <w:t>-6.998</w:t>
            </w:r>
          </w:p>
        </w:tc>
        <w:tc>
          <w:tcPr>
            <w:tcW w:w="1152" w:type="dxa"/>
            <w:vAlign w:val="center"/>
          </w:tcPr>
          <w:p w:rsidR="00B8388E" w:rsidRDefault="00B8388E" w:rsidP="004D6138">
            <w:pPr>
              <w:jc w:val="center"/>
              <w:rPr>
                <w:color w:val="000000"/>
              </w:rPr>
            </w:pPr>
            <w:r>
              <w:rPr>
                <w:color w:val="000000"/>
              </w:rPr>
              <w:t>0.446</w:t>
            </w:r>
          </w:p>
        </w:tc>
        <w:tc>
          <w:tcPr>
            <w:tcW w:w="1195" w:type="dxa"/>
            <w:vAlign w:val="center"/>
          </w:tcPr>
          <w:p w:rsidR="00B8388E" w:rsidRDefault="00B8388E" w:rsidP="004D6138">
            <w:pPr>
              <w:jc w:val="center"/>
              <w:rPr>
                <w:color w:val="000000"/>
              </w:rPr>
            </w:pPr>
            <w:r>
              <w:rPr>
                <w:color w:val="000000"/>
              </w:rPr>
              <w:t>-3.124</w:t>
            </w:r>
          </w:p>
        </w:tc>
        <w:tc>
          <w:tcPr>
            <w:tcW w:w="1152" w:type="dxa"/>
            <w:vAlign w:val="center"/>
          </w:tcPr>
          <w:p w:rsidR="00B8388E" w:rsidRDefault="00B8388E" w:rsidP="004D6138">
            <w:pPr>
              <w:jc w:val="center"/>
              <w:rPr>
                <w:color w:val="000000"/>
              </w:rPr>
            </w:pPr>
            <w:r>
              <w:rPr>
                <w:color w:val="000000"/>
              </w:rPr>
              <w:t>15.28</w:t>
            </w:r>
          </w:p>
        </w:tc>
        <w:tc>
          <w:tcPr>
            <w:tcW w:w="1224" w:type="dxa"/>
            <w:vAlign w:val="center"/>
          </w:tcPr>
          <w:p w:rsidR="00B8388E" w:rsidRDefault="00B8388E" w:rsidP="004D6138">
            <w:pPr>
              <w:jc w:val="center"/>
              <w:rPr>
                <w:color w:val="000000"/>
              </w:rPr>
            </w:pPr>
            <w:r>
              <w:rPr>
                <w:color w:val="000000"/>
              </w:rPr>
              <w:t>0.359</w:t>
            </w:r>
          </w:p>
        </w:tc>
        <w:tc>
          <w:tcPr>
            <w:tcW w:w="1210" w:type="dxa"/>
            <w:vAlign w:val="center"/>
          </w:tcPr>
          <w:p w:rsidR="00B8388E" w:rsidRDefault="00B8388E" w:rsidP="004D6138">
            <w:pPr>
              <w:jc w:val="center"/>
              <w:rPr>
                <w:color w:val="000000"/>
              </w:rPr>
            </w:pPr>
            <w:r>
              <w:rPr>
                <w:color w:val="000000"/>
              </w:rPr>
              <w:t>-5.05</w:t>
            </w:r>
          </w:p>
        </w:tc>
      </w:tr>
      <w:tr w:rsidR="00B8388E" w:rsidTr="007111B9">
        <w:trPr>
          <w:jc w:val="center"/>
        </w:trPr>
        <w:tc>
          <w:tcPr>
            <w:tcW w:w="2016" w:type="dxa"/>
            <w:vAlign w:val="bottom"/>
          </w:tcPr>
          <w:p w:rsidR="00B8388E" w:rsidRDefault="00B8388E" w:rsidP="004D6138">
            <w:pPr>
              <w:rPr>
                <w:color w:val="000000"/>
              </w:rPr>
            </w:pPr>
            <w:r>
              <w:rPr>
                <w:color w:val="000000"/>
              </w:rPr>
              <w:lastRenderedPageBreak/>
              <w:t>Peru</w:t>
            </w:r>
          </w:p>
        </w:tc>
        <w:tc>
          <w:tcPr>
            <w:tcW w:w="1152" w:type="dxa"/>
            <w:vAlign w:val="center"/>
          </w:tcPr>
          <w:p w:rsidR="00B8388E" w:rsidRDefault="00B8388E" w:rsidP="004D6138">
            <w:pPr>
              <w:jc w:val="center"/>
              <w:rPr>
                <w:color w:val="000000"/>
              </w:rPr>
            </w:pPr>
            <w:r>
              <w:rPr>
                <w:color w:val="000000"/>
              </w:rPr>
              <w:t>226</w:t>
            </w:r>
          </w:p>
        </w:tc>
        <w:tc>
          <w:tcPr>
            <w:tcW w:w="1152" w:type="dxa"/>
            <w:vAlign w:val="center"/>
          </w:tcPr>
          <w:p w:rsidR="00B8388E" w:rsidRDefault="00B8388E" w:rsidP="004D6138">
            <w:pPr>
              <w:jc w:val="center"/>
              <w:rPr>
                <w:color w:val="000000"/>
              </w:rPr>
            </w:pPr>
            <w:r>
              <w:rPr>
                <w:color w:val="000000"/>
              </w:rPr>
              <w:t>-0.148</w:t>
            </w:r>
          </w:p>
        </w:tc>
        <w:tc>
          <w:tcPr>
            <w:tcW w:w="1152" w:type="dxa"/>
            <w:vAlign w:val="center"/>
          </w:tcPr>
          <w:p w:rsidR="00B8388E" w:rsidRDefault="00B8388E" w:rsidP="004D6138">
            <w:pPr>
              <w:jc w:val="center"/>
              <w:rPr>
                <w:color w:val="000000"/>
              </w:rPr>
            </w:pPr>
            <w:r>
              <w:rPr>
                <w:color w:val="000000"/>
              </w:rPr>
              <w:t>-0.017</w:t>
            </w:r>
          </w:p>
        </w:tc>
        <w:tc>
          <w:tcPr>
            <w:tcW w:w="1152" w:type="dxa"/>
            <w:vAlign w:val="center"/>
          </w:tcPr>
          <w:p w:rsidR="00B8388E" w:rsidRDefault="00B8388E" w:rsidP="004D6138">
            <w:pPr>
              <w:jc w:val="center"/>
              <w:rPr>
                <w:color w:val="000000"/>
              </w:rPr>
            </w:pPr>
            <w:r>
              <w:rPr>
                <w:color w:val="000000"/>
              </w:rPr>
              <w:t>0.448</w:t>
            </w:r>
          </w:p>
        </w:tc>
        <w:tc>
          <w:tcPr>
            <w:tcW w:w="1152" w:type="dxa"/>
            <w:vAlign w:val="center"/>
          </w:tcPr>
          <w:p w:rsidR="00B8388E" w:rsidRDefault="00B8388E" w:rsidP="004D6138">
            <w:pPr>
              <w:jc w:val="center"/>
              <w:rPr>
                <w:color w:val="000000"/>
              </w:rPr>
            </w:pPr>
            <w:r>
              <w:rPr>
                <w:color w:val="000000"/>
              </w:rPr>
              <w:t>-4.973</w:t>
            </w:r>
          </w:p>
        </w:tc>
        <w:tc>
          <w:tcPr>
            <w:tcW w:w="1152" w:type="dxa"/>
            <w:vAlign w:val="center"/>
          </w:tcPr>
          <w:p w:rsidR="00B8388E" w:rsidRDefault="00B8388E" w:rsidP="004D6138">
            <w:pPr>
              <w:jc w:val="center"/>
              <w:rPr>
                <w:color w:val="000000"/>
              </w:rPr>
            </w:pPr>
            <w:r>
              <w:rPr>
                <w:color w:val="000000"/>
              </w:rPr>
              <w:t>0.308</w:t>
            </w:r>
          </w:p>
        </w:tc>
        <w:tc>
          <w:tcPr>
            <w:tcW w:w="1195" w:type="dxa"/>
            <w:vAlign w:val="center"/>
          </w:tcPr>
          <w:p w:rsidR="00B8388E" w:rsidRDefault="00B8388E" w:rsidP="004D6138">
            <w:pPr>
              <w:jc w:val="center"/>
              <w:rPr>
                <w:color w:val="000000"/>
              </w:rPr>
            </w:pPr>
            <w:r>
              <w:rPr>
                <w:color w:val="000000"/>
              </w:rPr>
              <w:t>-3.059</w:t>
            </w:r>
          </w:p>
        </w:tc>
        <w:tc>
          <w:tcPr>
            <w:tcW w:w="1152" w:type="dxa"/>
            <w:vAlign w:val="center"/>
          </w:tcPr>
          <w:p w:rsidR="00B8388E" w:rsidRDefault="00B8388E" w:rsidP="004D6138">
            <w:pPr>
              <w:jc w:val="center"/>
              <w:rPr>
                <w:color w:val="000000"/>
              </w:rPr>
            </w:pPr>
            <w:r>
              <w:rPr>
                <w:color w:val="000000"/>
              </w:rPr>
              <w:t>16.80</w:t>
            </w:r>
          </w:p>
        </w:tc>
        <w:tc>
          <w:tcPr>
            <w:tcW w:w="1224" w:type="dxa"/>
            <w:vAlign w:val="center"/>
          </w:tcPr>
          <w:p w:rsidR="00B8388E" w:rsidRDefault="00B8388E" w:rsidP="004D6138">
            <w:pPr>
              <w:jc w:val="center"/>
              <w:rPr>
                <w:color w:val="000000"/>
              </w:rPr>
            </w:pPr>
            <w:r>
              <w:rPr>
                <w:color w:val="000000"/>
              </w:rPr>
              <w:t>0.314</w:t>
            </w:r>
          </w:p>
        </w:tc>
        <w:tc>
          <w:tcPr>
            <w:tcW w:w="1210" w:type="dxa"/>
            <w:vAlign w:val="center"/>
          </w:tcPr>
          <w:p w:rsidR="00B8388E" w:rsidRDefault="00B8388E" w:rsidP="004D6138">
            <w:pPr>
              <w:jc w:val="center"/>
              <w:rPr>
                <w:color w:val="000000"/>
              </w:rPr>
            </w:pPr>
            <w:r>
              <w:rPr>
                <w:color w:val="000000"/>
              </w:rPr>
              <w:t>-3.67</w:t>
            </w:r>
          </w:p>
        </w:tc>
      </w:tr>
      <w:tr w:rsidR="00B8388E" w:rsidTr="007111B9">
        <w:trPr>
          <w:jc w:val="center"/>
        </w:trPr>
        <w:tc>
          <w:tcPr>
            <w:tcW w:w="2016" w:type="dxa"/>
            <w:vAlign w:val="bottom"/>
          </w:tcPr>
          <w:p w:rsidR="00B8388E" w:rsidRDefault="00B8388E" w:rsidP="004D6138">
            <w:pPr>
              <w:rPr>
                <w:color w:val="000000"/>
              </w:rPr>
            </w:pPr>
            <w:r>
              <w:rPr>
                <w:color w:val="000000"/>
              </w:rPr>
              <w:t>Philippines</w:t>
            </w:r>
          </w:p>
        </w:tc>
        <w:tc>
          <w:tcPr>
            <w:tcW w:w="1152" w:type="dxa"/>
            <w:vAlign w:val="center"/>
          </w:tcPr>
          <w:p w:rsidR="00B8388E" w:rsidRDefault="00B8388E" w:rsidP="004D6138">
            <w:pPr>
              <w:jc w:val="center"/>
              <w:rPr>
                <w:color w:val="000000"/>
              </w:rPr>
            </w:pPr>
            <w:r>
              <w:rPr>
                <w:color w:val="000000"/>
              </w:rPr>
              <w:t>286</w:t>
            </w:r>
          </w:p>
        </w:tc>
        <w:tc>
          <w:tcPr>
            <w:tcW w:w="1152" w:type="dxa"/>
            <w:vAlign w:val="center"/>
          </w:tcPr>
          <w:p w:rsidR="00B8388E" w:rsidRDefault="00B8388E" w:rsidP="004D6138">
            <w:pPr>
              <w:jc w:val="center"/>
              <w:rPr>
                <w:color w:val="000000"/>
              </w:rPr>
            </w:pPr>
            <w:r>
              <w:rPr>
                <w:color w:val="000000"/>
              </w:rPr>
              <w:t>-0.188</w:t>
            </w:r>
          </w:p>
        </w:tc>
        <w:tc>
          <w:tcPr>
            <w:tcW w:w="1152" w:type="dxa"/>
            <w:vAlign w:val="center"/>
          </w:tcPr>
          <w:p w:rsidR="00B8388E" w:rsidRDefault="00B8388E" w:rsidP="004D6138">
            <w:pPr>
              <w:jc w:val="center"/>
              <w:rPr>
                <w:color w:val="000000"/>
              </w:rPr>
            </w:pPr>
            <w:r>
              <w:rPr>
                <w:color w:val="000000"/>
              </w:rPr>
              <w:t>-0.038</w:t>
            </w:r>
          </w:p>
        </w:tc>
        <w:tc>
          <w:tcPr>
            <w:tcW w:w="1152" w:type="dxa"/>
            <w:vAlign w:val="center"/>
          </w:tcPr>
          <w:p w:rsidR="00B8388E" w:rsidRDefault="00B8388E" w:rsidP="004D6138">
            <w:pPr>
              <w:jc w:val="center"/>
              <w:rPr>
                <w:color w:val="000000"/>
              </w:rPr>
            </w:pPr>
            <w:r>
              <w:rPr>
                <w:color w:val="000000"/>
              </w:rPr>
              <w:t>0.551</w:t>
            </w:r>
          </w:p>
        </w:tc>
        <w:tc>
          <w:tcPr>
            <w:tcW w:w="1152" w:type="dxa"/>
            <w:vAlign w:val="center"/>
          </w:tcPr>
          <w:p w:rsidR="00B8388E" w:rsidRDefault="00B8388E" w:rsidP="004D6138">
            <w:pPr>
              <w:jc w:val="center"/>
              <w:rPr>
                <w:color w:val="000000"/>
              </w:rPr>
            </w:pPr>
            <w:r>
              <w:rPr>
                <w:color w:val="000000"/>
              </w:rPr>
              <w:t>-5.767</w:t>
            </w:r>
          </w:p>
        </w:tc>
        <w:tc>
          <w:tcPr>
            <w:tcW w:w="1152" w:type="dxa"/>
            <w:vAlign w:val="center"/>
          </w:tcPr>
          <w:p w:rsidR="00B8388E" w:rsidRDefault="00B8388E" w:rsidP="004D6138">
            <w:pPr>
              <w:jc w:val="center"/>
              <w:rPr>
                <w:color w:val="000000"/>
              </w:rPr>
            </w:pPr>
            <w:r>
              <w:rPr>
                <w:color w:val="000000"/>
              </w:rPr>
              <w:t>0.330</w:t>
            </w:r>
          </w:p>
        </w:tc>
        <w:tc>
          <w:tcPr>
            <w:tcW w:w="1195" w:type="dxa"/>
            <w:vAlign w:val="center"/>
          </w:tcPr>
          <w:p w:rsidR="00B8388E" w:rsidRDefault="00B8388E" w:rsidP="004D6138">
            <w:pPr>
              <w:jc w:val="center"/>
              <w:rPr>
                <w:color w:val="000000"/>
              </w:rPr>
            </w:pPr>
            <w:r>
              <w:rPr>
                <w:color w:val="000000"/>
              </w:rPr>
              <w:t>-4.275</w:t>
            </w:r>
          </w:p>
        </w:tc>
        <w:tc>
          <w:tcPr>
            <w:tcW w:w="1152" w:type="dxa"/>
            <w:vAlign w:val="center"/>
          </w:tcPr>
          <w:p w:rsidR="00B8388E" w:rsidRDefault="00B8388E" w:rsidP="004D6138">
            <w:pPr>
              <w:jc w:val="center"/>
              <w:rPr>
                <w:color w:val="000000"/>
              </w:rPr>
            </w:pPr>
            <w:r>
              <w:rPr>
                <w:color w:val="000000"/>
              </w:rPr>
              <w:t>28.26</w:t>
            </w:r>
          </w:p>
        </w:tc>
        <w:tc>
          <w:tcPr>
            <w:tcW w:w="1224" w:type="dxa"/>
            <w:vAlign w:val="center"/>
          </w:tcPr>
          <w:p w:rsidR="00B8388E" w:rsidRDefault="00B8388E" w:rsidP="004D6138">
            <w:pPr>
              <w:jc w:val="center"/>
              <w:rPr>
                <w:color w:val="000000"/>
              </w:rPr>
            </w:pPr>
            <w:r>
              <w:rPr>
                <w:color w:val="000000"/>
              </w:rPr>
              <w:t>0.343</w:t>
            </w:r>
          </w:p>
        </w:tc>
        <w:tc>
          <w:tcPr>
            <w:tcW w:w="1210" w:type="dxa"/>
            <w:vAlign w:val="center"/>
          </w:tcPr>
          <w:p w:rsidR="00B8388E" w:rsidRDefault="00B8388E" w:rsidP="004D6138">
            <w:pPr>
              <w:jc w:val="center"/>
              <w:rPr>
                <w:color w:val="000000"/>
              </w:rPr>
            </w:pPr>
            <w:r>
              <w:rPr>
                <w:color w:val="000000"/>
              </w:rPr>
              <w:t>-5.22</w:t>
            </w:r>
          </w:p>
        </w:tc>
      </w:tr>
      <w:tr w:rsidR="00B8388E" w:rsidTr="007111B9">
        <w:trPr>
          <w:jc w:val="center"/>
        </w:trPr>
        <w:tc>
          <w:tcPr>
            <w:tcW w:w="2016" w:type="dxa"/>
            <w:vAlign w:val="bottom"/>
          </w:tcPr>
          <w:p w:rsidR="00B8388E" w:rsidRDefault="00B8388E" w:rsidP="004D6138">
            <w:pPr>
              <w:rPr>
                <w:color w:val="000000"/>
              </w:rPr>
            </w:pPr>
            <w:r>
              <w:rPr>
                <w:color w:val="000000"/>
              </w:rPr>
              <w:t>Poland</w:t>
            </w:r>
          </w:p>
        </w:tc>
        <w:tc>
          <w:tcPr>
            <w:tcW w:w="1152" w:type="dxa"/>
            <w:vAlign w:val="center"/>
          </w:tcPr>
          <w:p w:rsidR="00B8388E" w:rsidRDefault="00B8388E" w:rsidP="004D6138">
            <w:pPr>
              <w:jc w:val="center"/>
              <w:rPr>
                <w:color w:val="000000"/>
              </w:rPr>
            </w:pPr>
            <w:r>
              <w:rPr>
                <w:color w:val="000000"/>
              </w:rPr>
              <w:t>223</w:t>
            </w:r>
          </w:p>
        </w:tc>
        <w:tc>
          <w:tcPr>
            <w:tcW w:w="1152" w:type="dxa"/>
            <w:vAlign w:val="center"/>
          </w:tcPr>
          <w:p w:rsidR="00B8388E" w:rsidRDefault="00B8388E" w:rsidP="004D6138">
            <w:pPr>
              <w:jc w:val="center"/>
              <w:rPr>
                <w:color w:val="000000"/>
              </w:rPr>
            </w:pPr>
            <w:r>
              <w:rPr>
                <w:color w:val="000000"/>
              </w:rPr>
              <w:t>-0.520</w:t>
            </w:r>
          </w:p>
        </w:tc>
        <w:tc>
          <w:tcPr>
            <w:tcW w:w="1152" w:type="dxa"/>
            <w:vAlign w:val="center"/>
          </w:tcPr>
          <w:p w:rsidR="00B8388E" w:rsidRDefault="00B8388E" w:rsidP="004D6138">
            <w:pPr>
              <w:jc w:val="center"/>
              <w:rPr>
                <w:color w:val="000000"/>
              </w:rPr>
            </w:pPr>
            <w:r>
              <w:rPr>
                <w:color w:val="000000"/>
              </w:rPr>
              <w:t>-0.115</w:t>
            </w:r>
          </w:p>
        </w:tc>
        <w:tc>
          <w:tcPr>
            <w:tcW w:w="1152" w:type="dxa"/>
            <w:vAlign w:val="center"/>
          </w:tcPr>
          <w:p w:rsidR="00B8388E" w:rsidRDefault="00B8388E" w:rsidP="004D6138">
            <w:pPr>
              <w:jc w:val="center"/>
              <w:rPr>
                <w:color w:val="000000"/>
              </w:rPr>
            </w:pPr>
            <w:r>
              <w:rPr>
                <w:color w:val="000000"/>
              </w:rPr>
              <w:t>1.924</w:t>
            </w:r>
          </w:p>
        </w:tc>
        <w:tc>
          <w:tcPr>
            <w:tcW w:w="1152" w:type="dxa"/>
            <w:vAlign w:val="center"/>
          </w:tcPr>
          <w:p w:rsidR="00B8388E" w:rsidRDefault="00B8388E" w:rsidP="004D6138">
            <w:pPr>
              <w:jc w:val="center"/>
              <w:rPr>
                <w:color w:val="000000"/>
              </w:rPr>
            </w:pPr>
            <w:r>
              <w:rPr>
                <w:color w:val="000000"/>
              </w:rPr>
              <w:t>-4.035</w:t>
            </w:r>
          </w:p>
        </w:tc>
        <w:tc>
          <w:tcPr>
            <w:tcW w:w="1152" w:type="dxa"/>
            <w:vAlign w:val="center"/>
          </w:tcPr>
          <w:p w:rsidR="00B8388E" w:rsidRDefault="00B8388E" w:rsidP="004D6138">
            <w:pPr>
              <w:jc w:val="center"/>
              <w:rPr>
                <w:color w:val="000000"/>
              </w:rPr>
            </w:pPr>
            <w:r>
              <w:rPr>
                <w:color w:val="000000"/>
              </w:rPr>
              <w:t>0.727</w:t>
            </w:r>
          </w:p>
        </w:tc>
        <w:tc>
          <w:tcPr>
            <w:tcW w:w="1195" w:type="dxa"/>
            <w:vAlign w:val="center"/>
          </w:tcPr>
          <w:p w:rsidR="00B8388E" w:rsidRDefault="00B8388E" w:rsidP="004D6138">
            <w:pPr>
              <w:jc w:val="center"/>
              <w:rPr>
                <w:color w:val="000000"/>
              </w:rPr>
            </w:pPr>
            <w:r>
              <w:rPr>
                <w:color w:val="000000"/>
              </w:rPr>
              <w:t>-9.114</w:t>
            </w:r>
          </w:p>
        </w:tc>
        <w:tc>
          <w:tcPr>
            <w:tcW w:w="1152" w:type="dxa"/>
            <w:vAlign w:val="center"/>
          </w:tcPr>
          <w:p w:rsidR="00B8388E" w:rsidRDefault="00B8388E" w:rsidP="004D6138">
            <w:pPr>
              <w:jc w:val="center"/>
              <w:rPr>
                <w:color w:val="000000"/>
              </w:rPr>
            </w:pPr>
            <w:r>
              <w:rPr>
                <w:color w:val="000000"/>
              </w:rPr>
              <w:t>101.4</w:t>
            </w:r>
          </w:p>
        </w:tc>
        <w:tc>
          <w:tcPr>
            <w:tcW w:w="1224" w:type="dxa"/>
            <w:vAlign w:val="center"/>
          </w:tcPr>
          <w:p w:rsidR="00B8388E" w:rsidRDefault="00B8388E" w:rsidP="004D6138">
            <w:pPr>
              <w:jc w:val="center"/>
              <w:rPr>
                <w:color w:val="000000"/>
              </w:rPr>
            </w:pPr>
            <w:r>
              <w:rPr>
                <w:color w:val="000000"/>
              </w:rPr>
              <w:t>0.355</w:t>
            </w:r>
          </w:p>
        </w:tc>
        <w:tc>
          <w:tcPr>
            <w:tcW w:w="1210" w:type="dxa"/>
            <w:vAlign w:val="center"/>
          </w:tcPr>
          <w:p w:rsidR="00B8388E" w:rsidRDefault="00B8388E" w:rsidP="004D6138">
            <w:pPr>
              <w:jc w:val="center"/>
              <w:rPr>
                <w:color w:val="000000"/>
              </w:rPr>
            </w:pPr>
            <w:r>
              <w:rPr>
                <w:color w:val="000000"/>
              </w:rPr>
              <w:t>-24.05</w:t>
            </w:r>
          </w:p>
        </w:tc>
      </w:tr>
      <w:tr w:rsidR="00B8388E" w:rsidTr="007111B9">
        <w:trPr>
          <w:jc w:val="center"/>
        </w:trPr>
        <w:tc>
          <w:tcPr>
            <w:tcW w:w="2016" w:type="dxa"/>
            <w:vAlign w:val="bottom"/>
          </w:tcPr>
          <w:p w:rsidR="00B8388E" w:rsidRDefault="00B8388E" w:rsidP="004D6138">
            <w:pPr>
              <w:rPr>
                <w:color w:val="000000"/>
              </w:rPr>
            </w:pPr>
            <w:r>
              <w:rPr>
                <w:color w:val="000000"/>
              </w:rPr>
              <w:t>Portugal</w:t>
            </w:r>
          </w:p>
        </w:tc>
        <w:tc>
          <w:tcPr>
            <w:tcW w:w="1152" w:type="dxa"/>
            <w:vAlign w:val="center"/>
          </w:tcPr>
          <w:p w:rsidR="00B8388E" w:rsidRDefault="00B8388E" w:rsidP="004D6138">
            <w:pPr>
              <w:jc w:val="center"/>
              <w:rPr>
                <w:color w:val="000000"/>
              </w:rPr>
            </w:pPr>
            <w:r>
              <w:rPr>
                <w:color w:val="000000"/>
              </w:rPr>
              <w:t>262</w:t>
            </w:r>
          </w:p>
        </w:tc>
        <w:tc>
          <w:tcPr>
            <w:tcW w:w="1152" w:type="dxa"/>
            <w:vAlign w:val="center"/>
          </w:tcPr>
          <w:p w:rsidR="00B8388E" w:rsidRDefault="00B8388E" w:rsidP="004D6138">
            <w:pPr>
              <w:jc w:val="center"/>
              <w:rPr>
                <w:color w:val="000000"/>
              </w:rPr>
            </w:pPr>
            <w:r>
              <w:rPr>
                <w:color w:val="000000"/>
              </w:rPr>
              <w:t>-0.132</w:t>
            </w:r>
          </w:p>
        </w:tc>
        <w:tc>
          <w:tcPr>
            <w:tcW w:w="1152" w:type="dxa"/>
            <w:vAlign w:val="center"/>
          </w:tcPr>
          <w:p w:rsidR="00B8388E" w:rsidRDefault="00B8388E" w:rsidP="004D6138">
            <w:pPr>
              <w:jc w:val="center"/>
              <w:rPr>
                <w:color w:val="000000"/>
              </w:rPr>
            </w:pPr>
            <w:r>
              <w:rPr>
                <w:color w:val="000000"/>
              </w:rPr>
              <w:t>0.000</w:t>
            </w:r>
          </w:p>
        </w:tc>
        <w:tc>
          <w:tcPr>
            <w:tcW w:w="1152" w:type="dxa"/>
            <w:vAlign w:val="center"/>
          </w:tcPr>
          <w:p w:rsidR="00B8388E" w:rsidRDefault="00B8388E" w:rsidP="004D6138">
            <w:pPr>
              <w:jc w:val="center"/>
              <w:rPr>
                <w:color w:val="000000"/>
              </w:rPr>
            </w:pPr>
            <w:r>
              <w:rPr>
                <w:color w:val="000000"/>
              </w:rPr>
              <w:t>0.497</w:t>
            </w:r>
          </w:p>
        </w:tc>
        <w:tc>
          <w:tcPr>
            <w:tcW w:w="1152" w:type="dxa"/>
            <w:vAlign w:val="center"/>
          </w:tcPr>
          <w:p w:rsidR="00B8388E" w:rsidRDefault="00B8388E" w:rsidP="004D6138">
            <w:pPr>
              <w:jc w:val="center"/>
              <w:rPr>
                <w:color w:val="000000"/>
              </w:rPr>
            </w:pPr>
            <w:r>
              <w:rPr>
                <w:color w:val="000000"/>
              </w:rPr>
              <w:t>-4.305</w:t>
            </w:r>
          </w:p>
        </w:tc>
        <w:tc>
          <w:tcPr>
            <w:tcW w:w="1152" w:type="dxa"/>
            <w:vAlign w:val="center"/>
          </w:tcPr>
          <w:p w:rsidR="00B8388E" w:rsidRDefault="00B8388E" w:rsidP="004D6138">
            <w:pPr>
              <w:jc w:val="center"/>
              <w:rPr>
                <w:color w:val="000000"/>
              </w:rPr>
            </w:pPr>
            <w:r>
              <w:rPr>
                <w:color w:val="000000"/>
              </w:rPr>
              <w:t>0.296</w:t>
            </w:r>
          </w:p>
        </w:tc>
        <w:tc>
          <w:tcPr>
            <w:tcW w:w="1195" w:type="dxa"/>
            <w:vAlign w:val="center"/>
          </w:tcPr>
          <w:p w:rsidR="00B8388E" w:rsidRDefault="00B8388E" w:rsidP="004D6138">
            <w:pPr>
              <w:jc w:val="center"/>
              <w:rPr>
                <w:color w:val="000000"/>
              </w:rPr>
            </w:pPr>
            <w:r>
              <w:rPr>
                <w:color w:val="000000"/>
              </w:rPr>
              <w:t>-4.650</w:t>
            </w:r>
          </w:p>
        </w:tc>
        <w:tc>
          <w:tcPr>
            <w:tcW w:w="1152" w:type="dxa"/>
            <w:vAlign w:val="center"/>
          </w:tcPr>
          <w:p w:rsidR="00B8388E" w:rsidRDefault="00B8388E" w:rsidP="004D6138">
            <w:pPr>
              <w:jc w:val="center"/>
              <w:rPr>
                <w:color w:val="000000"/>
              </w:rPr>
            </w:pPr>
            <w:r>
              <w:rPr>
                <w:color w:val="000000"/>
              </w:rPr>
              <w:t>32.17</w:t>
            </w:r>
          </w:p>
        </w:tc>
        <w:tc>
          <w:tcPr>
            <w:tcW w:w="1224" w:type="dxa"/>
            <w:vAlign w:val="center"/>
          </w:tcPr>
          <w:p w:rsidR="00B8388E" w:rsidRDefault="00B8388E" w:rsidP="004D6138">
            <w:pPr>
              <w:jc w:val="center"/>
              <w:rPr>
                <w:color w:val="000000"/>
              </w:rPr>
            </w:pPr>
            <w:r>
              <w:rPr>
                <w:color w:val="000000"/>
              </w:rPr>
              <w:t>0.339</w:t>
            </w:r>
          </w:p>
        </w:tc>
        <w:tc>
          <w:tcPr>
            <w:tcW w:w="1210" w:type="dxa"/>
            <w:vAlign w:val="center"/>
          </w:tcPr>
          <w:p w:rsidR="00B8388E" w:rsidRDefault="00B8388E" w:rsidP="004D6138">
            <w:pPr>
              <w:jc w:val="center"/>
              <w:rPr>
                <w:color w:val="000000"/>
              </w:rPr>
            </w:pPr>
            <w:r>
              <w:rPr>
                <w:color w:val="000000"/>
              </w:rPr>
              <w:t>-4.34</w:t>
            </w:r>
          </w:p>
        </w:tc>
      </w:tr>
      <w:tr w:rsidR="00B8388E" w:rsidTr="007111B9">
        <w:trPr>
          <w:jc w:val="center"/>
        </w:trPr>
        <w:tc>
          <w:tcPr>
            <w:tcW w:w="2016" w:type="dxa"/>
            <w:vAlign w:val="bottom"/>
          </w:tcPr>
          <w:p w:rsidR="00B8388E" w:rsidRDefault="00B8388E" w:rsidP="004D6138">
            <w:pPr>
              <w:rPr>
                <w:color w:val="000000"/>
              </w:rPr>
            </w:pPr>
            <w:r>
              <w:rPr>
                <w:color w:val="000000"/>
              </w:rPr>
              <w:t>Romania</w:t>
            </w:r>
          </w:p>
        </w:tc>
        <w:tc>
          <w:tcPr>
            <w:tcW w:w="1152" w:type="dxa"/>
            <w:vAlign w:val="center"/>
          </w:tcPr>
          <w:p w:rsidR="00B8388E" w:rsidRDefault="00B8388E" w:rsidP="004D6138">
            <w:pPr>
              <w:jc w:val="center"/>
              <w:rPr>
                <w:color w:val="000000"/>
              </w:rPr>
            </w:pPr>
            <w:r>
              <w:rPr>
                <w:color w:val="000000"/>
              </w:rPr>
              <w:t>145</w:t>
            </w:r>
          </w:p>
        </w:tc>
        <w:tc>
          <w:tcPr>
            <w:tcW w:w="1152" w:type="dxa"/>
            <w:vAlign w:val="center"/>
          </w:tcPr>
          <w:p w:rsidR="00B8388E" w:rsidRDefault="00B8388E" w:rsidP="004D6138">
            <w:pPr>
              <w:jc w:val="center"/>
              <w:rPr>
                <w:color w:val="000000"/>
              </w:rPr>
            </w:pPr>
            <w:r>
              <w:rPr>
                <w:color w:val="000000"/>
              </w:rPr>
              <w:t>-0.081</w:t>
            </w:r>
          </w:p>
        </w:tc>
        <w:tc>
          <w:tcPr>
            <w:tcW w:w="1152" w:type="dxa"/>
            <w:vAlign w:val="center"/>
          </w:tcPr>
          <w:p w:rsidR="00B8388E" w:rsidRDefault="00B8388E" w:rsidP="004D6138">
            <w:pPr>
              <w:jc w:val="center"/>
              <w:rPr>
                <w:color w:val="000000"/>
              </w:rPr>
            </w:pPr>
            <w:r>
              <w:rPr>
                <w:color w:val="000000"/>
              </w:rPr>
              <w:t>0.042</w:t>
            </w:r>
          </w:p>
        </w:tc>
        <w:tc>
          <w:tcPr>
            <w:tcW w:w="1152" w:type="dxa"/>
            <w:vAlign w:val="center"/>
          </w:tcPr>
          <w:p w:rsidR="00B8388E" w:rsidRDefault="00B8388E" w:rsidP="004D6138">
            <w:pPr>
              <w:jc w:val="center"/>
              <w:rPr>
                <w:color w:val="000000"/>
              </w:rPr>
            </w:pPr>
            <w:r>
              <w:rPr>
                <w:color w:val="000000"/>
              </w:rPr>
              <w:t>0.486</w:t>
            </w:r>
          </w:p>
        </w:tc>
        <w:tc>
          <w:tcPr>
            <w:tcW w:w="1152" w:type="dxa"/>
            <w:vAlign w:val="center"/>
          </w:tcPr>
          <w:p w:rsidR="00B8388E" w:rsidRDefault="00B8388E" w:rsidP="004D6138">
            <w:pPr>
              <w:jc w:val="center"/>
              <w:rPr>
                <w:color w:val="000000"/>
              </w:rPr>
            </w:pPr>
            <w:r>
              <w:rPr>
                <w:color w:val="000000"/>
              </w:rPr>
              <w:t>-2.003</w:t>
            </w:r>
          </w:p>
        </w:tc>
        <w:tc>
          <w:tcPr>
            <w:tcW w:w="1152" w:type="dxa"/>
            <w:vAlign w:val="center"/>
          </w:tcPr>
          <w:p w:rsidR="00B8388E" w:rsidRDefault="00B8388E" w:rsidP="004D6138">
            <w:pPr>
              <w:jc w:val="center"/>
              <w:rPr>
                <w:color w:val="000000"/>
              </w:rPr>
            </w:pPr>
            <w:r>
              <w:rPr>
                <w:color w:val="000000"/>
              </w:rPr>
              <w:t>0.270</w:t>
            </w:r>
          </w:p>
        </w:tc>
        <w:tc>
          <w:tcPr>
            <w:tcW w:w="1195" w:type="dxa"/>
            <w:vAlign w:val="center"/>
          </w:tcPr>
          <w:p w:rsidR="00B8388E" w:rsidRDefault="00B8388E" w:rsidP="004D6138">
            <w:pPr>
              <w:jc w:val="center"/>
              <w:rPr>
                <w:color w:val="000000"/>
              </w:rPr>
            </w:pPr>
            <w:r>
              <w:rPr>
                <w:color w:val="000000"/>
              </w:rPr>
              <w:t>-4.764</w:t>
            </w:r>
          </w:p>
        </w:tc>
        <w:tc>
          <w:tcPr>
            <w:tcW w:w="1152" w:type="dxa"/>
            <w:vAlign w:val="center"/>
          </w:tcPr>
          <w:p w:rsidR="00B8388E" w:rsidRDefault="00B8388E" w:rsidP="004D6138">
            <w:pPr>
              <w:jc w:val="center"/>
              <w:rPr>
                <w:color w:val="000000"/>
              </w:rPr>
            </w:pPr>
            <w:r>
              <w:rPr>
                <w:color w:val="000000"/>
              </w:rPr>
              <w:t>30.32</w:t>
            </w:r>
          </w:p>
        </w:tc>
        <w:tc>
          <w:tcPr>
            <w:tcW w:w="1224" w:type="dxa"/>
            <w:vAlign w:val="center"/>
          </w:tcPr>
          <w:p w:rsidR="00B8388E" w:rsidRDefault="00B8388E" w:rsidP="004D6138">
            <w:pPr>
              <w:jc w:val="center"/>
              <w:rPr>
                <w:color w:val="000000"/>
              </w:rPr>
            </w:pPr>
            <w:r>
              <w:rPr>
                <w:color w:val="000000"/>
              </w:rPr>
              <w:t>0.344</w:t>
            </w:r>
          </w:p>
        </w:tc>
        <w:tc>
          <w:tcPr>
            <w:tcW w:w="1210" w:type="dxa"/>
            <w:vAlign w:val="center"/>
          </w:tcPr>
          <w:p w:rsidR="00B8388E" w:rsidRDefault="00B8388E" w:rsidP="004D6138">
            <w:pPr>
              <w:jc w:val="center"/>
              <w:rPr>
                <w:color w:val="000000"/>
              </w:rPr>
            </w:pPr>
            <w:r>
              <w:rPr>
                <w:color w:val="000000"/>
              </w:rPr>
              <w:t>-3.91</w:t>
            </w:r>
          </w:p>
        </w:tc>
      </w:tr>
      <w:tr w:rsidR="00B8388E" w:rsidTr="007111B9">
        <w:trPr>
          <w:jc w:val="center"/>
        </w:trPr>
        <w:tc>
          <w:tcPr>
            <w:tcW w:w="2016" w:type="dxa"/>
            <w:vAlign w:val="bottom"/>
          </w:tcPr>
          <w:p w:rsidR="00B8388E" w:rsidRDefault="00B8388E" w:rsidP="004D6138">
            <w:pPr>
              <w:rPr>
                <w:color w:val="000000"/>
              </w:rPr>
            </w:pPr>
            <w:r>
              <w:rPr>
                <w:color w:val="000000"/>
              </w:rPr>
              <w:t>Russia</w:t>
            </w:r>
          </w:p>
        </w:tc>
        <w:tc>
          <w:tcPr>
            <w:tcW w:w="1152" w:type="dxa"/>
            <w:vAlign w:val="center"/>
          </w:tcPr>
          <w:p w:rsidR="00B8388E" w:rsidRDefault="00B8388E" w:rsidP="004D6138">
            <w:pPr>
              <w:jc w:val="center"/>
              <w:rPr>
                <w:color w:val="000000"/>
              </w:rPr>
            </w:pPr>
            <w:r>
              <w:rPr>
                <w:color w:val="000000"/>
              </w:rPr>
              <w:t>170</w:t>
            </w:r>
          </w:p>
        </w:tc>
        <w:tc>
          <w:tcPr>
            <w:tcW w:w="1152" w:type="dxa"/>
            <w:vAlign w:val="center"/>
          </w:tcPr>
          <w:p w:rsidR="00B8388E" w:rsidRDefault="00B8388E" w:rsidP="004D6138">
            <w:pPr>
              <w:jc w:val="center"/>
              <w:rPr>
                <w:color w:val="000000"/>
              </w:rPr>
            </w:pPr>
            <w:r>
              <w:rPr>
                <w:color w:val="000000"/>
              </w:rPr>
              <w:t>-0.094</w:t>
            </w:r>
          </w:p>
        </w:tc>
        <w:tc>
          <w:tcPr>
            <w:tcW w:w="1152" w:type="dxa"/>
            <w:vAlign w:val="center"/>
          </w:tcPr>
          <w:p w:rsidR="00B8388E" w:rsidRDefault="00B8388E" w:rsidP="004D6138">
            <w:pPr>
              <w:jc w:val="center"/>
              <w:rPr>
                <w:color w:val="000000"/>
              </w:rPr>
            </w:pPr>
            <w:r>
              <w:rPr>
                <w:color w:val="000000"/>
              </w:rPr>
              <w:t>-0.019</w:t>
            </w:r>
          </w:p>
        </w:tc>
        <w:tc>
          <w:tcPr>
            <w:tcW w:w="1152" w:type="dxa"/>
            <w:vAlign w:val="center"/>
          </w:tcPr>
          <w:p w:rsidR="00B8388E" w:rsidRDefault="00B8388E" w:rsidP="004D6138">
            <w:pPr>
              <w:jc w:val="center"/>
              <w:rPr>
                <w:color w:val="000000"/>
              </w:rPr>
            </w:pPr>
            <w:r>
              <w:rPr>
                <w:color w:val="000000"/>
              </w:rPr>
              <w:t>0.357</w:t>
            </w:r>
          </w:p>
        </w:tc>
        <w:tc>
          <w:tcPr>
            <w:tcW w:w="1152" w:type="dxa"/>
            <w:vAlign w:val="center"/>
          </w:tcPr>
          <w:p w:rsidR="00B8388E" w:rsidRDefault="00B8388E" w:rsidP="004D6138">
            <w:pPr>
              <w:jc w:val="center"/>
              <w:rPr>
                <w:color w:val="000000"/>
              </w:rPr>
            </w:pPr>
            <w:r>
              <w:rPr>
                <w:color w:val="000000"/>
              </w:rPr>
              <w:t>-3.447</w:t>
            </w:r>
          </w:p>
        </w:tc>
        <w:tc>
          <w:tcPr>
            <w:tcW w:w="1152" w:type="dxa"/>
            <w:vAlign w:val="center"/>
          </w:tcPr>
          <w:p w:rsidR="00B8388E" w:rsidRDefault="00B8388E" w:rsidP="004D6138">
            <w:pPr>
              <w:jc w:val="center"/>
              <w:rPr>
                <w:color w:val="000000"/>
              </w:rPr>
            </w:pPr>
            <w:r>
              <w:rPr>
                <w:color w:val="000000"/>
              </w:rPr>
              <w:t>0.251</w:t>
            </w:r>
          </w:p>
        </w:tc>
        <w:tc>
          <w:tcPr>
            <w:tcW w:w="1195" w:type="dxa"/>
            <w:vAlign w:val="center"/>
          </w:tcPr>
          <w:p w:rsidR="00B8388E" w:rsidRDefault="00B8388E" w:rsidP="004D6138">
            <w:pPr>
              <w:jc w:val="center"/>
              <w:rPr>
                <w:color w:val="000000"/>
              </w:rPr>
            </w:pPr>
            <w:r>
              <w:rPr>
                <w:color w:val="000000"/>
              </w:rPr>
              <w:t>-2.343</w:t>
            </w:r>
          </w:p>
        </w:tc>
        <w:tc>
          <w:tcPr>
            <w:tcW w:w="1152" w:type="dxa"/>
            <w:vAlign w:val="center"/>
          </w:tcPr>
          <w:p w:rsidR="00B8388E" w:rsidRDefault="00B8388E" w:rsidP="004D6138">
            <w:pPr>
              <w:jc w:val="center"/>
              <w:rPr>
                <w:color w:val="000000"/>
              </w:rPr>
            </w:pPr>
            <w:r>
              <w:rPr>
                <w:color w:val="000000"/>
              </w:rPr>
              <w:t>10.14</w:t>
            </w:r>
          </w:p>
        </w:tc>
        <w:tc>
          <w:tcPr>
            <w:tcW w:w="1224" w:type="dxa"/>
            <w:vAlign w:val="center"/>
          </w:tcPr>
          <w:p w:rsidR="00B8388E" w:rsidRDefault="00B8388E" w:rsidP="004D6138">
            <w:pPr>
              <w:jc w:val="center"/>
              <w:rPr>
                <w:color w:val="000000"/>
              </w:rPr>
            </w:pPr>
            <w:r>
              <w:rPr>
                <w:color w:val="000000"/>
              </w:rPr>
              <w:t>0.395</w:t>
            </w:r>
          </w:p>
        </w:tc>
        <w:tc>
          <w:tcPr>
            <w:tcW w:w="1210" w:type="dxa"/>
            <w:vAlign w:val="center"/>
          </w:tcPr>
          <w:p w:rsidR="00B8388E" w:rsidRDefault="00B8388E" w:rsidP="004D6138">
            <w:pPr>
              <w:jc w:val="center"/>
              <w:rPr>
                <w:color w:val="000000"/>
              </w:rPr>
            </w:pPr>
            <w:r>
              <w:rPr>
                <w:color w:val="000000"/>
              </w:rPr>
              <w:t>-2.41</w:t>
            </w:r>
          </w:p>
        </w:tc>
      </w:tr>
      <w:tr w:rsidR="00B8388E" w:rsidTr="007111B9">
        <w:trPr>
          <w:jc w:val="center"/>
        </w:trPr>
        <w:tc>
          <w:tcPr>
            <w:tcW w:w="2016" w:type="dxa"/>
            <w:vAlign w:val="bottom"/>
          </w:tcPr>
          <w:p w:rsidR="00B8388E" w:rsidRDefault="00B8388E" w:rsidP="004D6138">
            <w:pPr>
              <w:rPr>
                <w:color w:val="000000"/>
              </w:rPr>
            </w:pPr>
            <w:r>
              <w:rPr>
                <w:color w:val="000000"/>
              </w:rPr>
              <w:t>Saudi Arabia</w:t>
            </w:r>
          </w:p>
        </w:tc>
        <w:tc>
          <w:tcPr>
            <w:tcW w:w="1152" w:type="dxa"/>
            <w:vAlign w:val="center"/>
          </w:tcPr>
          <w:p w:rsidR="00B8388E" w:rsidRDefault="00B8388E" w:rsidP="004D6138">
            <w:pPr>
              <w:jc w:val="center"/>
              <w:rPr>
                <w:color w:val="000000"/>
              </w:rPr>
            </w:pPr>
            <w:r>
              <w:rPr>
                <w:color w:val="000000"/>
              </w:rPr>
              <w:t>142</w:t>
            </w:r>
          </w:p>
        </w:tc>
        <w:tc>
          <w:tcPr>
            <w:tcW w:w="1152" w:type="dxa"/>
            <w:vAlign w:val="center"/>
          </w:tcPr>
          <w:p w:rsidR="00B8388E" w:rsidRDefault="00B8388E" w:rsidP="004D6138">
            <w:pPr>
              <w:jc w:val="center"/>
              <w:rPr>
                <w:color w:val="000000"/>
              </w:rPr>
            </w:pPr>
            <w:r>
              <w:rPr>
                <w:color w:val="000000"/>
              </w:rPr>
              <w:t>-2.830</w:t>
            </w:r>
          </w:p>
        </w:tc>
        <w:tc>
          <w:tcPr>
            <w:tcW w:w="1152" w:type="dxa"/>
            <w:vAlign w:val="center"/>
          </w:tcPr>
          <w:p w:rsidR="00B8388E" w:rsidRDefault="00B8388E" w:rsidP="004D6138">
            <w:pPr>
              <w:jc w:val="center"/>
              <w:rPr>
                <w:color w:val="000000"/>
              </w:rPr>
            </w:pPr>
            <w:r>
              <w:rPr>
                <w:color w:val="000000"/>
              </w:rPr>
              <w:t>-0.707</w:t>
            </w:r>
          </w:p>
        </w:tc>
        <w:tc>
          <w:tcPr>
            <w:tcW w:w="1152" w:type="dxa"/>
            <w:vAlign w:val="center"/>
          </w:tcPr>
          <w:p w:rsidR="00B8388E" w:rsidRDefault="00B8388E" w:rsidP="004D6138">
            <w:pPr>
              <w:jc w:val="center"/>
              <w:rPr>
                <w:color w:val="000000"/>
              </w:rPr>
            </w:pPr>
            <w:r>
              <w:rPr>
                <w:color w:val="000000"/>
              </w:rPr>
              <w:t>6.060</w:t>
            </w:r>
          </w:p>
        </w:tc>
        <w:tc>
          <w:tcPr>
            <w:tcW w:w="1152" w:type="dxa"/>
            <w:vAlign w:val="center"/>
          </w:tcPr>
          <w:p w:rsidR="00B8388E" w:rsidRDefault="00B8388E" w:rsidP="004D6138">
            <w:pPr>
              <w:jc w:val="center"/>
              <w:rPr>
                <w:color w:val="000000"/>
              </w:rPr>
            </w:pPr>
            <w:r>
              <w:rPr>
                <w:color w:val="000000"/>
              </w:rPr>
              <w:t>-5.565</w:t>
            </w:r>
          </w:p>
        </w:tc>
        <w:tc>
          <w:tcPr>
            <w:tcW w:w="1152" w:type="dxa"/>
            <w:vAlign w:val="center"/>
          </w:tcPr>
          <w:p w:rsidR="00B8388E" w:rsidRDefault="00B8388E" w:rsidP="004D6138">
            <w:pPr>
              <w:jc w:val="center"/>
              <w:rPr>
                <w:color w:val="000000"/>
              </w:rPr>
            </w:pPr>
            <w:r>
              <w:rPr>
                <w:color w:val="000000"/>
              </w:rPr>
              <w:t>3.402</w:t>
            </w:r>
          </w:p>
        </w:tc>
        <w:tc>
          <w:tcPr>
            <w:tcW w:w="1195" w:type="dxa"/>
            <w:vAlign w:val="center"/>
          </w:tcPr>
          <w:p w:rsidR="00B8388E" w:rsidRDefault="00B8388E" w:rsidP="004D6138">
            <w:pPr>
              <w:jc w:val="center"/>
              <w:rPr>
                <w:color w:val="000000"/>
              </w:rPr>
            </w:pPr>
            <w:r>
              <w:rPr>
                <w:color w:val="000000"/>
              </w:rPr>
              <w:t>-3.441</w:t>
            </w:r>
          </w:p>
        </w:tc>
        <w:tc>
          <w:tcPr>
            <w:tcW w:w="1152" w:type="dxa"/>
            <w:vAlign w:val="center"/>
          </w:tcPr>
          <w:p w:rsidR="00B8388E" w:rsidRDefault="00B8388E" w:rsidP="004D6138">
            <w:pPr>
              <w:jc w:val="center"/>
              <w:rPr>
                <w:color w:val="000000"/>
              </w:rPr>
            </w:pPr>
            <w:r>
              <w:rPr>
                <w:color w:val="000000"/>
              </w:rPr>
              <w:t>11.95</w:t>
            </w:r>
          </w:p>
        </w:tc>
        <w:tc>
          <w:tcPr>
            <w:tcW w:w="1224" w:type="dxa"/>
            <w:vAlign w:val="center"/>
          </w:tcPr>
          <w:p w:rsidR="00B8388E" w:rsidRDefault="00B8388E" w:rsidP="004D6138">
            <w:pPr>
              <w:jc w:val="center"/>
              <w:rPr>
                <w:color w:val="000000"/>
              </w:rPr>
            </w:pPr>
            <w:r>
              <w:rPr>
                <w:color w:val="000000"/>
              </w:rPr>
              <w:t>0.290</w:t>
            </w:r>
          </w:p>
        </w:tc>
        <w:tc>
          <w:tcPr>
            <w:tcW w:w="1210" w:type="dxa"/>
            <w:vAlign w:val="center"/>
          </w:tcPr>
          <w:p w:rsidR="00B8388E" w:rsidRDefault="00B8388E" w:rsidP="004D6138">
            <w:pPr>
              <w:jc w:val="center"/>
              <w:rPr>
                <w:color w:val="000000"/>
              </w:rPr>
            </w:pPr>
            <w:r>
              <w:rPr>
                <w:color w:val="000000"/>
              </w:rPr>
              <w:t>-34.27</w:t>
            </w:r>
          </w:p>
        </w:tc>
      </w:tr>
      <w:tr w:rsidR="00B8388E" w:rsidTr="007111B9">
        <w:trPr>
          <w:jc w:val="center"/>
        </w:trPr>
        <w:tc>
          <w:tcPr>
            <w:tcW w:w="2016" w:type="dxa"/>
            <w:vAlign w:val="bottom"/>
          </w:tcPr>
          <w:p w:rsidR="00B8388E" w:rsidRDefault="00B8388E" w:rsidP="004D6138">
            <w:pPr>
              <w:rPr>
                <w:color w:val="000000"/>
              </w:rPr>
            </w:pPr>
            <w:r>
              <w:rPr>
                <w:color w:val="000000"/>
              </w:rPr>
              <w:t>Singapore</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-0.137</w:t>
            </w:r>
          </w:p>
        </w:tc>
        <w:tc>
          <w:tcPr>
            <w:tcW w:w="1152" w:type="dxa"/>
            <w:vAlign w:val="center"/>
          </w:tcPr>
          <w:p w:rsidR="00B8388E" w:rsidRDefault="00B8388E" w:rsidP="004D6138">
            <w:pPr>
              <w:jc w:val="center"/>
              <w:rPr>
                <w:color w:val="000000"/>
              </w:rPr>
            </w:pPr>
            <w:r>
              <w:rPr>
                <w:color w:val="000000"/>
              </w:rPr>
              <w:t>-0.029</w:t>
            </w:r>
          </w:p>
        </w:tc>
        <w:tc>
          <w:tcPr>
            <w:tcW w:w="1152" w:type="dxa"/>
            <w:vAlign w:val="center"/>
          </w:tcPr>
          <w:p w:rsidR="00B8388E" w:rsidRDefault="00B8388E" w:rsidP="004D6138">
            <w:pPr>
              <w:jc w:val="center"/>
              <w:rPr>
                <w:color w:val="000000"/>
              </w:rPr>
            </w:pPr>
            <w:r>
              <w:rPr>
                <w:color w:val="000000"/>
              </w:rPr>
              <w:t>0.449</w:t>
            </w:r>
          </w:p>
        </w:tc>
        <w:tc>
          <w:tcPr>
            <w:tcW w:w="1152" w:type="dxa"/>
            <w:vAlign w:val="center"/>
          </w:tcPr>
          <w:p w:rsidR="00B8388E" w:rsidRDefault="00B8388E" w:rsidP="004D6138">
            <w:pPr>
              <w:jc w:val="center"/>
              <w:rPr>
                <w:color w:val="000000"/>
              </w:rPr>
            </w:pPr>
            <w:r>
              <w:rPr>
                <w:color w:val="000000"/>
              </w:rPr>
              <w:t>-6.425</w:t>
            </w:r>
          </w:p>
        </w:tc>
        <w:tc>
          <w:tcPr>
            <w:tcW w:w="1152" w:type="dxa"/>
            <w:vAlign w:val="center"/>
          </w:tcPr>
          <w:p w:rsidR="00B8388E" w:rsidRDefault="00B8388E" w:rsidP="004D6138">
            <w:pPr>
              <w:jc w:val="center"/>
              <w:rPr>
                <w:color w:val="000000"/>
              </w:rPr>
            </w:pPr>
            <w:r>
              <w:rPr>
                <w:color w:val="000000"/>
              </w:rPr>
              <w:t>0.283</w:t>
            </w:r>
          </w:p>
        </w:tc>
        <w:tc>
          <w:tcPr>
            <w:tcW w:w="1195" w:type="dxa"/>
            <w:vAlign w:val="center"/>
          </w:tcPr>
          <w:p w:rsidR="00B8388E" w:rsidRDefault="00B8388E" w:rsidP="004D6138">
            <w:pPr>
              <w:jc w:val="center"/>
              <w:rPr>
                <w:color w:val="000000"/>
              </w:rPr>
            </w:pPr>
            <w:r>
              <w:rPr>
                <w:color w:val="000000"/>
              </w:rPr>
              <w:t>-4.293</w:t>
            </w:r>
          </w:p>
        </w:tc>
        <w:tc>
          <w:tcPr>
            <w:tcW w:w="1152" w:type="dxa"/>
            <w:vAlign w:val="center"/>
          </w:tcPr>
          <w:p w:rsidR="00B8388E" w:rsidRDefault="00B8388E" w:rsidP="004D6138">
            <w:pPr>
              <w:jc w:val="center"/>
              <w:rPr>
                <w:color w:val="000000"/>
              </w:rPr>
            </w:pPr>
            <w:r>
              <w:rPr>
                <w:color w:val="000000"/>
              </w:rPr>
              <w:t>34.16</w:t>
            </w:r>
          </w:p>
        </w:tc>
        <w:tc>
          <w:tcPr>
            <w:tcW w:w="1224" w:type="dxa"/>
            <w:vAlign w:val="center"/>
          </w:tcPr>
          <w:p w:rsidR="00B8388E" w:rsidRDefault="00B8388E" w:rsidP="004D6138">
            <w:pPr>
              <w:jc w:val="center"/>
              <w:rPr>
                <w:color w:val="000000"/>
              </w:rPr>
            </w:pPr>
            <w:r>
              <w:rPr>
                <w:color w:val="000000"/>
              </w:rPr>
              <w:t>0.344</w:t>
            </w:r>
          </w:p>
        </w:tc>
        <w:tc>
          <w:tcPr>
            <w:tcW w:w="1210" w:type="dxa"/>
            <w:vAlign w:val="center"/>
          </w:tcPr>
          <w:p w:rsidR="00B8388E" w:rsidRDefault="00B8388E" w:rsidP="004D6138">
            <w:pPr>
              <w:jc w:val="center"/>
              <w:rPr>
                <w:color w:val="000000"/>
              </w:rPr>
            </w:pPr>
            <w:r>
              <w:rPr>
                <w:color w:val="000000"/>
              </w:rPr>
              <w:t>-4.97</w:t>
            </w:r>
          </w:p>
        </w:tc>
      </w:tr>
      <w:tr w:rsidR="00B8388E" w:rsidTr="007111B9">
        <w:trPr>
          <w:jc w:val="center"/>
        </w:trPr>
        <w:tc>
          <w:tcPr>
            <w:tcW w:w="2016" w:type="dxa"/>
            <w:vAlign w:val="bottom"/>
          </w:tcPr>
          <w:p w:rsidR="00B8388E" w:rsidRDefault="00B8388E" w:rsidP="004D6138">
            <w:pPr>
              <w:rPr>
                <w:color w:val="000000"/>
              </w:rPr>
            </w:pPr>
            <w:r>
              <w:rPr>
                <w:color w:val="000000"/>
              </w:rPr>
              <w:t>Slovakia</w:t>
            </w:r>
          </w:p>
        </w:tc>
        <w:tc>
          <w:tcPr>
            <w:tcW w:w="1152" w:type="dxa"/>
            <w:vAlign w:val="center"/>
          </w:tcPr>
          <w:p w:rsidR="00B8388E" w:rsidRDefault="00B8388E" w:rsidP="004D6138">
            <w:pPr>
              <w:jc w:val="center"/>
              <w:rPr>
                <w:color w:val="000000"/>
              </w:rPr>
            </w:pPr>
            <w:r>
              <w:rPr>
                <w:color w:val="000000"/>
              </w:rPr>
              <w:t>194</w:t>
            </w:r>
          </w:p>
        </w:tc>
        <w:tc>
          <w:tcPr>
            <w:tcW w:w="1152" w:type="dxa"/>
            <w:vAlign w:val="center"/>
          </w:tcPr>
          <w:p w:rsidR="00B8388E" w:rsidRDefault="00B8388E" w:rsidP="004D6138">
            <w:pPr>
              <w:jc w:val="center"/>
              <w:rPr>
                <w:color w:val="000000"/>
              </w:rPr>
            </w:pPr>
            <w:r>
              <w:rPr>
                <w:color w:val="000000"/>
              </w:rPr>
              <w:t>-0.498</w:t>
            </w:r>
          </w:p>
        </w:tc>
        <w:tc>
          <w:tcPr>
            <w:tcW w:w="1152" w:type="dxa"/>
            <w:vAlign w:val="center"/>
          </w:tcPr>
          <w:p w:rsidR="00B8388E" w:rsidRDefault="00B8388E" w:rsidP="004D6138">
            <w:pPr>
              <w:jc w:val="center"/>
              <w:rPr>
                <w:color w:val="000000"/>
              </w:rPr>
            </w:pPr>
            <w:r>
              <w:rPr>
                <w:color w:val="000000"/>
              </w:rPr>
              <w:t>-0.192</w:t>
            </w:r>
          </w:p>
        </w:tc>
        <w:tc>
          <w:tcPr>
            <w:tcW w:w="1152" w:type="dxa"/>
            <w:vAlign w:val="center"/>
          </w:tcPr>
          <w:p w:rsidR="00B8388E" w:rsidRDefault="00B8388E" w:rsidP="004D6138">
            <w:pPr>
              <w:jc w:val="center"/>
              <w:rPr>
                <w:color w:val="000000"/>
              </w:rPr>
            </w:pPr>
            <w:r>
              <w:rPr>
                <w:color w:val="000000"/>
              </w:rPr>
              <w:t>1.014</w:t>
            </w:r>
          </w:p>
        </w:tc>
        <w:tc>
          <w:tcPr>
            <w:tcW w:w="1152" w:type="dxa"/>
            <w:vAlign w:val="center"/>
          </w:tcPr>
          <w:p w:rsidR="00B8388E" w:rsidRDefault="00B8388E" w:rsidP="004D6138">
            <w:pPr>
              <w:jc w:val="center"/>
              <w:rPr>
                <w:color w:val="000000"/>
              </w:rPr>
            </w:pPr>
            <w:r>
              <w:rPr>
                <w:color w:val="000000"/>
              </w:rPr>
              <w:t>-6.845</w:t>
            </w:r>
          </w:p>
        </w:tc>
        <w:tc>
          <w:tcPr>
            <w:tcW w:w="1152" w:type="dxa"/>
            <w:vAlign w:val="center"/>
          </w:tcPr>
          <w:p w:rsidR="00B8388E" w:rsidRDefault="00B8388E" w:rsidP="004D6138">
            <w:pPr>
              <w:jc w:val="center"/>
              <w:rPr>
                <w:color w:val="000000"/>
              </w:rPr>
            </w:pPr>
            <w:r>
              <w:rPr>
                <w:color w:val="000000"/>
              </w:rPr>
              <w:t>0.587</w:t>
            </w:r>
          </w:p>
        </w:tc>
        <w:tc>
          <w:tcPr>
            <w:tcW w:w="1195" w:type="dxa"/>
            <w:vAlign w:val="center"/>
          </w:tcPr>
          <w:p w:rsidR="00B8388E" w:rsidRDefault="00B8388E" w:rsidP="004D6138">
            <w:pPr>
              <w:jc w:val="center"/>
              <w:rPr>
                <w:color w:val="000000"/>
              </w:rPr>
            </w:pPr>
            <w:r>
              <w:rPr>
                <w:color w:val="000000"/>
              </w:rPr>
              <w:t>-3.876</w:t>
            </w:r>
          </w:p>
        </w:tc>
        <w:tc>
          <w:tcPr>
            <w:tcW w:w="1152" w:type="dxa"/>
            <w:vAlign w:val="center"/>
          </w:tcPr>
          <w:p w:rsidR="00B8388E" w:rsidRDefault="00B8388E" w:rsidP="004D6138">
            <w:pPr>
              <w:jc w:val="center"/>
              <w:rPr>
                <w:color w:val="000000"/>
              </w:rPr>
            </w:pPr>
            <w:r>
              <w:rPr>
                <w:color w:val="000000"/>
              </w:rPr>
              <w:t>18.99</w:t>
            </w:r>
          </w:p>
        </w:tc>
        <w:tc>
          <w:tcPr>
            <w:tcW w:w="1224" w:type="dxa"/>
            <w:vAlign w:val="center"/>
          </w:tcPr>
          <w:p w:rsidR="00B8388E" w:rsidRDefault="00B8388E" w:rsidP="004D6138">
            <w:pPr>
              <w:jc w:val="center"/>
              <w:rPr>
                <w:color w:val="000000"/>
              </w:rPr>
            </w:pPr>
            <w:r>
              <w:rPr>
                <w:color w:val="000000"/>
              </w:rPr>
              <w:t>0.378</w:t>
            </w:r>
          </w:p>
        </w:tc>
        <w:tc>
          <w:tcPr>
            <w:tcW w:w="1210" w:type="dxa"/>
            <w:vAlign w:val="center"/>
          </w:tcPr>
          <w:p w:rsidR="00B8388E" w:rsidRDefault="00B8388E" w:rsidP="004D6138">
            <w:pPr>
              <w:jc w:val="center"/>
              <w:rPr>
                <w:color w:val="000000"/>
              </w:rPr>
            </w:pPr>
            <w:r>
              <w:rPr>
                <w:color w:val="000000"/>
              </w:rPr>
              <w:t>-7.73</w:t>
            </w:r>
          </w:p>
        </w:tc>
      </w:tr>
      <w:tr w:rsidR="00B8388E" w:rsidTr="007111B9">
        <w:trPr>
          <w:jc w:val="center"/>
        </w:trPr>
        <w:tc>
          <w:tcPr>
            <w:tcW w:w="2016" w:type="dxa"/>
            <w:vAlign w:val="bottom"/>
          </w:tcPr>
          <w:p w:rsidR="00B8388E" w:rsidRDefault="00B8388E" w:rsidP="004D6138">
            <w:pPr>
              <w:rPr>
                <w:color w:val="000000"/>
              </w:rPr>
            </w:pPr>
            <w:r>
              <w:rPr>
                <w:color w:val="000000"/>
              </w:rPr>
              <w:t>Slovenia</w:t>
            </w:r>
          </w:p>
        </w:tc>
        <w:tc>
          <w:tcPr>
            <w:tcW w:w="1152" w:type="dxa"/>
            <w:vAlign w:val="center"/>
          </w:tcPr>
          <w:p w:rsidR="00B8388E" w:rsidRDefault="00B8388E" w:rsidP="004D6138">
            <w:pPr>
              <w:jc w:val="center"/>
              <w:rPr>
                <w:color w:val="000000"/>
              </w:rPr>
            </w:pPr>
            <w:r>
              <w:rPr>
                <w:color w:val="000000"/>
              </w:rPr>
              <w:t>190</w:t>
            </w:r>
          </w:p>
        </w:tc>
        <w:tc>
          <w:tcPr>
            <w:tcW w:w="1152" w:type="dxa"/>
            <w:vAlign w:val="center"/>
          </w:tcPr>
          <w:p w:rsidR="00B8388E" w:rsidRDefault="00B8388E" w:rsidP="004D6138">
            <w:pPr>
              <w:jc w:val="center"/>
              <w:rPr>
                <w:color w:val="000000"/>
              </w:rPr>
            </w:pPr>
            <w:r>
              <w:rPr>
                <w:color w:val="000000"/>
              </w:rPr>
              <w:t>-0.101</w:t>
            </w:r>
          </w:p>
        </w:tc>
        <w:tc>
          <w:tcPr>
            <w:tcW w:w="1152" w:type="dxa"/>
            <w:vAlign w:val="center"/>
          </w:tcPr>
          <w:p w:rsidR="00B8388E" w:rsidRDefault="00B8388E" w:rsidP="004D6138">
            <w:pPr>
              <w:jc w:val="center"/>
              <w:rPr>
                <w:color w:val="000000"/>
              </w:rPr>
            </w:pPr>
            <w:r>
              <w:rPr>
                <w:color w:val="000000"/>
              </w:rPr>
              <w:t>0.031</w:t>
            </w:r>
          </w:p>
        </w:tc>
        <w:tc>
          <w:tcPr>
            <w:tcW w:w="1152" w:type="dxa"/>
            <w:vAlign w:val="center"/>
          </w:tcPr>
          <w:p w:rsidR="00B8388E" w:rsidRDefault="00B8388E" w:rsidP="004D6138">
            <w:pPr>
              <w:jc w:val="center"/>
              <w:rPr>
                <w:color w:val="000000"/>
              </w:rPr>
            </w:pPr>
            <w:r>
              <w:rPr>
                <w:color w:val="000000"/>
              </w:rPr>
              <w:t>0.397</w:t>
            </w:r>
          </w:p>
        </w:tc>
        <w:tc>
          <w:tcPr>
            <w:tcW w:w="1152" w:type="dxa"/>
            <w:vAlign w:val="center"/>
          </w:tcPr>
          <w:p w:rsidR="00B8388E" w:rsidRDefault="00B8388E" w:rsidP="004D6138">
            <w:pPr>
              <w:jc w:val="center"/>
              <w:rPr>
                <w:color w:val="000000"/>
              </w:rPr>
            </w:pPr>
            <w:r>
              <w:rPr>
                <w:color w:val="000000"/>
              </w:rPr>
              <w:t>-3.491</w:t>
            </w:r>
          </w:p>
        </w:tc>
        <w:tc>
          <w:tcPr>
            <w:tcW w:w="1152" w:type="dxa"/>
            <w:vAlign w:val="center"/>
          </w:tcPr>
          <w:p w:rsidR="00B8388E" w:rsidRDefault="00B8388E" w:rsidP="004D6138">
            <w:pPr>
              <w:jc w:val="center"/>
              <w:rPr>
                <w:color w:val="000000"/>
              </w:rPr>
            </w:pPr>
            <w:r>
              <w:rPr>
                <w:color w:val="000000"/>
              </w:rPr>
              <w:t>0.276</w:t>
            </w:r>
          </w:p>
        </w:tc>
        <w:tc>
          <w:tcPr>
            <w:tcW w:w="1195" w:type="dxa"/>
            <w:vAlign w:val="center"/>
          </w:tcPr>
          <w:p w:rsidR="00B8388E" w:rsidRDefault="00B8388E" w:rsidP="004D6138">
            <w:pPr>
              <w:jc w:val="center"/>
              <w:rPr>
                <w:color w:val="000000"/>
              </w:rPr>
            </w:pPr>
            <w:r>
              <w:rPr>
                <w:color w:val="000000"/>
              </w:rPr>
              <w:t>-2.487</w:t>
            </w:r>
          </w:p>
        </w:tc>
        <w:tc>
          <w:tcPr>
            <w:tcW w:w="1152" w:type="dxa"/>
            <w:vAlign w:val="center"/>
          </w:tcPr>
          <w:p w:rsidR="00B8388E" w:rsidRDefault="00B8388E" w:rsidP="004D6138">
            <w:pPr>
              <w:jc w:val="center"/>
              <w:rPr>
                <w:color w:val="000000"/>
              </w:rPr>
            </w:pPr>
            <w:r>
              <w:rPr>
                <w:color w:val="000000"/>
              </w:rPr>
              <w:t>9.15</w:t>
            </w:r>
          </w:p>
        </w:tc>
        <w:tc>
          <w:tcPr>
            <w:tcW w:w="1224" w:type="dxa"/>
            <w:vAlign w:val="center"/>
          </w:tcPr>
          <w:p w:rsidR="00B8388E" w:rsidRDefault="00B8388E" w:rsidP="004D6138">
            <w:pPr>
              <w:jc w:val="center"/>
              <w:rPr>
                <w:color w:val="000000"/>
              </w:rPr>
            </w:pPr>
            <w:r>
              <w:rPr>
                <w:color w:val="000000"/>
              </w:rPr>
              <w:t>0.441</w:t>
            </w:r>
          </w:p>
        </w:tc>
        <w:tc>
          <w:tcPr>
            <w:tcW w:w="1210" w:type="dxa"/>
            <w:vAlign w:val="center"/>
          </w:tcPr>
          <w:p w:rsidR="00B8388E" w:rsidRDefault="00B8388E" w:rsidP="004D6138">
            <w:pPr>
              <w:jc w:val="center"/>
              <w:rPr>
                <w:color w:val="000000"/>
              </w:rPr>
            </w:pPr>
            <w:r>
              <w:rPr>
                <w:color w:val="000000"/>
              </w:rPr>
              <w:t>-2.55</w:t>
            </w:r>
          </w:p>
        </w:tc>
      </w:tr>
      <w:tr w:rsidR="00B8388E" w:rsidTr="007111B9">
        <w:trPr>
          <w:jc w:val="center"/>
        </w:trPr>
        <w:tc>
          <w:tcPr>
            <w:tcW w:w="2016" w:type="dxa"/>
            <w:vAlign w:val="bottom"/>
          </w:tcPr>
          <w:p w:rsidR="00B8388E" w:rsidRDefault="00B8388E" w:rsidP="004D6138">
            <w:pPr>
              <w:rPr>
                <w:color w:val="000000"/>
              </w:rPr>
            </w:pPr>
            <w:r>
              <w:rPr>
                <w:color w:val="000000"/>
              </w:rPr>
              <w:t>South Africa</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-0.143</w:t>
            </w:r>
          </w:p>
        </w:tc>
        <w:tc>
          <w:tcPr>
            <w:tcW w:w="1152" w:type="dxa"/>
            <w:vAlign w:val="center"/>
          </w:tcPr>
          <w:p w:rsidR="00B8388E" w:rsidRDefault="00B8388E" w:rsidP="004D6138">
            <w:pPr>
              <w:jc w:val="center"/>
              <w:rPr>
                <w:color w:val="000000"/>
              </w:rPr>
            </w:pPr>
            <w:r>
              <w:rPr>
                <w:color w:val="000000"/>
              </w:rPr>
              <w:t>-0.043</w:t>
            </w:r>
          </w:p>
        </w:tc>
        <w:tc>
          <w:tcPr>
            <w:tcW w:w="1152" w:type="dxa"/>
            <w:vAlign w:val="center"/>
          </w:tcPr>
          <w:p w:rsidR="00B8388E" w:rsidRDefault="00B8388E" w:rsidP="004D6138">
            <w:pPr>
              <w:jc w:val="center"/>
              <w:rPr>
                <w:color w:val="000000"/>
              </w:rPr>
            </w:pPr>
            <w:r>
              <w:rPr>
                <w:color w:val="000000"/>
              </w:rPr>
              <w:t>0.460</w:t>
            </w:r>
          </w:p>
        </w:tc>
        <w:tc>
          <w:tcPr>
            <w:tcW w:w="1152" w:type="dxa"/>
            <w:vAlign w:val="center"/>
          </w:tcPr>
          <w:p w:rsidR="00B8388E" w:rsidRDefault="00B8388E" w:rsidP="004D6138">
            <w:pPr>
              <w:jc w:val="center"/>
              <w:rPr>
                <w:color w:val="000000"/>
              </w:rPr>
            </w:pPr>
            <w:r>
              <w:rPr>
                <w:color w:val="000000"/>
              </w:rPr>
              <w:t>-6.547</w:t>
            </w:r>
          </w:p>
        </w:tc>
        <w:tc>
          <w:tcPr>
            <w:tcW w:w="1152" w:type="dxa"/>
            <w:vAlign w:val="center"/>
          </w:tcPr>
          <w:p w:rsidR="00B8388E" w:rsidRDefault="00B8388E" w:rsidP="004D6138">
            <w:pPr>
              <w:jc w:val="center"/>
              <w:rPr>
                <w:color w:val="000000"/>
              </w:rPr>
            </w:pPr>
            <w:r>
              <w:rPr>
                <w:color w:val="000000"/>
              </w:rPr>
              <w:t>0.276</w:t>
            </w:r>
          </w:p>
        </w:tc>
        <w:tc>
          <w:tcPr>
            <w:tcW w:w="1195" w:type="dxa"/>
            <w:vAlign w:val="center"/>
          </w:tcPr>
          <w:p w:rsidR="00B8388E" w:rsidRDefault="00B8388E" w:rsidP="004D6138">
            <w:pPr>
              <w:jc w:val="center"/>
              <w:rPr>
                <w:color w:val="000000"/>
              </w:rPr>
            </w:pPr>
            <w:r>
              <w:rPr>
                <w:color w:val="000000"/>
              </w:rPr>
              <w:t>-6.076</w:t>
            </w:r>
          </w:p>
        </w:tc>
        <w:tc>
          <w:tcPr>
            <w:tcW w:w="1152" w:type="dxa"/>
            <w:vAlign w:val="center"/>
          </w:tcPr>
          <w:p w:rsidR="00B8388E" w:rsidRDefault="00B8388E" w:rsidP="004D6138">
            <w:pPr>
              <w:jc w:val="center"/>
              <w:rPr>
                <w:color w:val="000000"/>
              </w:rPr>
            </w:pPr>
            <w:r>
              <w:rPr>
                <w:color w:val="000000"/>
              </w:rPr>
              <w:t>68.70</w:t>
            </w:r>
          </w:p>
        </w:tc>
        <w:tc>
          <w:tcPr>
            <w:tcW w:w="1224" w:type="dxa"/>
            <w:vAlign w:val="center"/>
          </w:tcPr>
          <w:p w:rsidR="00B8388E" w:rsidRDefault="00B8388E" w:rsidP="004D6138">
            <w:pPr>
              <w:jc w:val="center"/>
              <w:rPr>
                <w:color w:val="000000"/>
              </w:rPr>
            </w:pPr>
            <w:r>
              <w:rPr>
                <w:color w:val="000000"/>
              </w:rPr>
              <w:t>0.332</w:t>
            </w:r>
          </w:p>
        </w:tc>
        <w:tc>
          <w:tcPr>
            <w:tcW w:w="1210" w:type="dxa"/>
            <w:vAlign w:val="center"/>
          </w:tcPr>
          <w:p w:rsidR="00B8388E" w:rsidRDefault="00B8388E" w:rsidP="004D6138">
            <w:pPr>
              <w:jc w:val="center"/>
              <w:rPr>
                <w:color w:val="000000"/>
              </w:rPr>
            </w:pPr>
            <w:r>
              <w:rPr>
                <w:color w:val="000000"/>
              </w:rPr>
              <w:t>-6.20</w:t>
            </w:r>
          </w:p>
        </w:tc>
      </w:tr>
      <w:tr w:rsidR="00B8388E" w:rsidTr="007111B9">
        <w:trPr>
          <w:jc w:val="center"/>
        </w:trPr>
        <w:tc>
          <w:tcPr>
            <w:tcW w:w="2016" w:type="dxa"/>
            <w:vAlign w:val="bottom"/>
          </w:tcPr>
          <w:p w:rsidR="00B8388E" w:rsidRDefault="00B8388E" w:rsidP="004D6138">
            <w:pPr>
              <w:rPr>
                <w:color w:val="000000"/>
              </w:rPr>
            </w:pPr>
            <w:r>
              <w:rPr>
                <w:color w:val="000000"/>
              </w:rPr>
              <w:t>South Korea</w:t>
            </w:r>
          </w:p>
        </w:tc>
        <w:tc>
          <w:tcPr>
            <w:tcW w:w="1152" w:type="dxa"/>
            <w:vAlign w:val="center"/>
          </w:tcPr>
          <w:p w:rsidR="00B8388E" w:rsidRDefault="00B8388E" w:rsidP="004D6138">
            <w:pPr>
              <w:jc w:val="center"/>
              <w:rPr>
                <w:color w:val="000000"/>
              </w:rPr>
            </w:pPr>
            <w:r>
              <w:rPr>
                <w:color w:val="000000"/>
              </w:rPr>
              <w:t>418</w:t>
            </w:r>
          </w:p>
        </w:tc>
        <w:tc>
          <w:tcPr>
            <w:tcW w:w="1152" w:type="dxa"/>
            <w:vAlign w:val="center"/>
          </w:tcPr>
          <w:p w:rsidR="00B8388E" w:rsidRDefault="00B8388E" w:rsidP="004D6138">
            <w:pPr>
              <w:jc w:val="center"/>
              <w:rPr>
                <w:color w:val="000000"/>
              </w:rPr>
            </w:pPr>
            <w:r>
              <w:rPr>
                <w:color w:val="000000"/>
              </w:rPr>
              <w:t>-0.331</w:t>
            </w:r>
          </w:p>
        </w:tc>
        <w:tc>
          <w:tcPr>
            <w:tcW w:w="1152" w:type="dxa"/>
            <w:vAlign w:val="center"/>
          </w:tcPr>
          <w:p w:rsidR="00B8388E" w:rsidRDefault="00B8388E" w:rsidP="004D6138">
            <w:pPr>
              <w:jc w:val="center"/>
              <w:rPr>
                <w:color w:val="000000"/>
              </w:rPr>
            </w:pPr>
            <w:r>
              <w:rPr>
                <w:color w:val="000000"/>
              </w:rPr>
              <w:t>-0.139</w:t>
            </w:r>
          </w:p>
        </w:tc>
        <w:tc>
          <w:tcPr>
            <w:tcW w:w="1152" w:type="dxa"/>
            <w:vAlign w:val="center"/>
          </w:tcPr>
          <w:p w:rsidR="00B8388E" w:rsidRDefault="00B8388E" w:rsidP="004D6138">
            <w:pPr>
              <w:jc w:val="center"/>
              <w:rPr>
                <w:color w:val="000000"/>
              </w:rPr>
            </w:pPr>
            <w:r>
              <w:rPr>
                <w:color w:val="000000"/>
              </w:rPr>
              <w:t>0.713</w:t>
            </w:r>
          </w:p>
        </w:tc>
        <w:tc>
          <w:tcPr>
            <w:tcW w:w="1152" w:type="dxa"/>
            <w:vAlign w:val="center"/>
          </w:tcPr>
          <w:p w:rsidR="00B8388E" w:rsidRDefault="00B8388E" w:rsidP="004D6138">
            <w:pPr>
              <w:jc w:val="center"/>
              <w:rPr>
                <w:color w:val="000000"/>
              </w:rPr>
            </w:pPr>
            <w:r>
              <w:rPr>
                <w:color w:val="000000"/>
              </w:rPr>
              <w:t>-9.492</w:t>
            </w:r>
          </w:p>
        </w:tc>
        <w:tc>
          <w:tcPr>
            <w:tcW w:w="1152" w:type="dxa"/>
            <w:vAlign w:val="center"/>
          </w:tcPr>
          <w:p w:rsidR="00B8388E" w:rsidRDefault="00B8388E" w:rsidP="004D6138">
            <w:pPr>
              <w:jc w:val="center"/>
              <w:rPr>
                <w:color w:val="000000"/>
              </w:rPr>
            </w:pPr>
            <w:r>
              <w:rPr>
                <w:color w:val="000000"/>
              </w:rPr>
              <w:t>0.433</w:t>
            </w:r>
          </w:p>
        </w:tc>
        <w:tc>
          <w:tcPr>
            <w:tcW w:w="1195" w:type="dxa"/>
            <w:vAlign w:val="center"/>
          </w:tcPr>
          <w:p w:rsidR="00B8388E" w:rsidRDefault="00B8388E" w:rsidP="004D6138">
            <w:pPr>
              <w:jc w:val="center"/>
              <w:rPr>
                <w:color w:val="000000"/>
              </w:rPr>
            </w:pPr>
            <w:r>
              <w:rPr>
                <w:color w:val="000000"/>
              </w:rPr>
              <w:t>-3.836</w:t>
            </w:r>
          </w:p>
        </w:tc>
        <w:tc>
          <w:tcPr>
            <w:tcW w:w="1152" w:type="dxa"/>
            <w:vAlign w:val="center"/>
          </w:tcPr>
          <w:p w:rsidR="00B8388E" w:rsidRDefault="00B8388E" w:rsidP="004D6138">
            <w:pPr>
              <w:jc w:val="center"/>
              <w:rPr>
                <w:color w:val="000000"/>
              </w:rPr>
            </w:pPr>
            <w:r>
              <w:rPr>
                <w:color w:val="000000"/>
              </w:rPr>
              <w:t>21.10</w:t>
            </w:r>
          </w:p>
        </w:tc>
        <w:tc>
          <w:tcPr>
            <w:tcW w:w="1224" w:type="dxa"/>
            <w:vAlign w:val="center"/>
          </w:tcPr>
          <w:p w:rsidR="00B8388E" w:rsidRDefault="00B8388E" w:rsidP="004D6138">
            <w:pPr>
              <w:jc w:val="center"/>
              <w:rPr>
                <w:color w:val="000000"/>
              </w:rPr>
            </w:pPr>
            <w:r>
              <w:rPr>
                <w:color w:val="000000"/>
              </w:rPr>
              <w:t>0.341</w:t>
            </w:r>
          </w:p>
        </w:tc>
        <w:tc>
          <w:tcPr>
            <w:tcW w:w="1210" w:type="dxa"/>
            <w:vAlign w:val="center"/>
          </w:tcPr>
          <w:p w:rsidR="00B8388E" w:rsidRDefault="00B8388E" w:rsidP="004D6138">
            <w:pPr>
              <w:jc w:val="center"/>
              <w:rPr>
                <w:color w:val="000000"/>
              </w:rPr>
            </w:pPr>
            <w:r>
              <w:rPr>
                <w:color w:val="000000"/>
              </w:rPr>
              <w:t>-6.45</w:t>
            </w:r>
          </w:p>
        </w:tc>
      </w:tr>
      <w:tr w:rsidR="00B8388E" w:rsidTr="007111B9">
        <w:trPr>
          <w:jc w:val="center"/>
        </w:trPr>
        <w:tc>
          <w:tcPr>
            <w:tcW w:w="2016" w:type="dxa"/>
            <w:vAlign w:val="bottom"/>
          </w:tcPr>
          <w:p w:rsidR="00B8388E" w:rsidRDefault="00B8388E" w:rsidP="004D6138">
            <w:pPr>
              <w:rPr>
                <w:color w:val="000000"/>
              </w:rPr>
            </w:pPr>
            <w:r>
              <w:rPr>
                <w:color w:val="000000"/>
              </w:rPr>
              <w:t>Spain</w:t>
            </w:r>
          </w:p>
        </w:tc>
        <w:tc>
          <w:tcPr>
            <w:tcW w:w="1152" w:type="dxa"/>
            <w:vAlign w:val="center"/>
          </w:tcPr>
          <w:p w:rsidR="00B8388E" w:rsidRDefault="00B8388E" w:rsidP="004D6138">
            <w:pPr>
              <w:jc w:val="center"/>
              <w:rPr>
                <w:color w:val="000000"/>
              </w:rPr>
            </w:pPr>
            <w:r>
              <w:rPr>
                <w:color w:val="000000"/>
              </w:rPr>
              <w:t>430</w:t>
            </w:r>
          </w:p>
        </w:tc>
        <w:tc>
          <w:tcPr>
            <w:tcW w:w="1152" w:type="dxa"/>
            <w:vAlign w:val="center"/>
          </w:tcPr>
          <w:p w:rsidR="00B8388E" w:rsidRDefault="00B8388E" w:rsidP="004D6138">
            <w:pPr>
              <w:jc w:val="center"/>
              <w:rPr>
                <w:color w:val="000000"/>
              </w:rPr>
            </w:pPr>
            <w:r>
              <w:rPr>
                <w:color w:val="000000"/>
              </w:rPr>
              <w:t>-0.259</w:t>
            </w:r>
          </w:p>
        </w:tc>
        <w:tc>
          <w:tcPr>
            <w:tcW w:w="1152" w:type="dxa"/>
            <w:vAlign w:val="center"/>
          </w:tcPr>
          <w:p w:rsidR="00B8388E" w:rsidRDefault="00B8388E" w:rsidP="004D6138">
            <w:pPr>
              <w:jc w:val="center"/>
              <w:rPr>
                <w:color w:val="000000"/>
              </w:rPr>
            </w:pPr>
            <w:r>
              <w:rPr>
                <w:color w:val="000000"/>
              </w:rPr>
              <w:t>-0.044</w:t>
            </w:r>
          </w:p>
        </w:tc>
        <w:tc>
          <w:tcPr>
            <w:tcW w:w="1152" w:type="dxa"/>
            <w:vAlign w:val="center"/>
          </w:tcPr>
          <w:p w:rsidR="00B8388E" w:rsidRDefault="00B8388E" w:rsidP="004D6138">
            <w:pPr>
              <w:jc w:val="center"/>
              <w:rPr>
                <w:color w:val="000000"/>
              </w:rPr>
            </w:pPr>
            <w:r>
              <w:rPr>
                <w:color w:val="000000"/>
              </w:rPr>
              <w:t>0.973</w:t>
            </w:r>
          </w:p>
        </w:tc>
        <w:tc>
          <w:tcPr>
            <w:tcW w:w="1152" w:type="dxa"/>
            <w:vAlign w:val="center"/>
          </w:tcPr>
          <w:p w:rsidR="00B8388E" w:rsidRDefault="00B8388E" w:rsidP="004D6138">
            <w:pPr>
              <w:jc w:val="center"/>
              <w:rPr>
                <w:color w:val="000000"/>
              </w:rPr>
            </w:pPr>
            <w:r>
              <w:rPr>
                <w:color w:val="000000"/>
              </w:rPr>
              <w:t>-5.524</w:t>
            </w:r>
          </w:p>
        </w:tc>
        <w:tc>
          <w:tcPr>
            <w:tcW w:w="1152" w:type="dxa"/>
            <w:vAlign w:val="center"/>
          </w:tcPr>
          <w:p w:rsidR="00B8388E" w:rsidRDefault="00B8388E" w:rsidP="004D6138">
            <w:pPr>
              <w:jc w:val="center"/>
              <w:rPr>
                <w:color w:val="000000"/>
              </w:rPr>
            </w:pPr>
            <w:r>
              <w:rPr>
                <w:color w:val="000000"/>
              </w:rPr>
              <w:t>0.423</w:t>
            </w:r>
          </w:p>
        </w:tc>
        <w:tc>
          <w:tcPr>
            <w:tcW w:w="1195" w:type="dxa"/>
            <w:vAlign w:val="center"/>
          </w:tcPr>
          <w:p w:rsidR="00B8388E" w:rsidRDefault="00B8388E" w:rsidP="004D6138">
            <w:pPr>
              <w:jc w:val="center"/>
              <w:rPr>
                <w:color w:val="000000"/>
              </w:rPr>
            </w:pPr>
            <w:r>
              <w:rPr>
                <w:color w:val="000000"/>
              </w:rPr>
              <w:t>-10.46</w:t>
            </w:r>
          </w:p>
        </w:tc>
        <w:tc>
          <w:tcPr>
            <w:tcW w:w="1152" w:type="dxa"/>
            <w:vAlign w:val="center"/>
          </w:tcPr>
          <w:p w:rsidR="00B8388E" w:rsidRDefault="00B8388E" w:rsidP="004D6138">
            <w:pPr>
              <w:jc w:val="center"/>
              <w:rPr>
                <w:color w:val="000000"/>
              </w:rPr>
            </w:pPr>
            <w:r>
              <w:rPr>
                <w:color w:val="000000"/>
              </w:rPr>
              <w:t>152.9</w:t>
            </w:r>
          </w:p>
        </w:tc>
        <w:tc>
          <w:tcPr>
            <w:tcW w:w="1224" w:type="dxa"/>
            <w:vAlign w:val="center"/>
          </w:tcPr>
          <w:p w:rsidR="00B8388E" w:rsidRDefault="00B8388E" w:rsidP="004D6138">
            <w:pPr>
              <w:jc w:val="center"/>
              <w:rPr>
                <w:color w:val="000000"/>
              </w:rPr>
            </w:pPr>
            <w:r>
              <w:rPr>
                <w:color w:val="000000"/>
              </w:rPr>
              <w:t>0.325</w:t>
            </w:r>
          </w:p>
        </w:tc>
        <w:tc>
          <w:tcPr>
            <w:tcW w:w="1210" w:type="dxa"/>
            <w:vAlign w:val="center"/>
          </w:tcPr>
          <w:p w:rsidR="00B8388E" w:rsidRDefault="00B8388E" w:rsidP="004D6138">
            <w:pPr>
              <w:jc w:val="center"/>
              <w:rPr>
                <w:color w:val="000000"/>
              </w:rPr>
            </w:pPr>
            <w:r>
              <w:rPr>
                <w:color w:val="000000"/>
              </w:rPr>
              <w:t>-15.81</w:t>
            </w:r>
          </w:p>
        </w:tc>
      </w:tr>
      <w:tr w:rsidR="00B8388E" w:rsidTr="007111B9">
        <w:trPr>
          <w:jc w:val="center"/>
        </w:trPr>
        <w:tc>
          <w:tcPr>
            <w:tcW w:w="2016" w:type="dxa"/>
            <w:vAlign w:val="bottom"/>
          </w:tcPr>
          <w:p w:rsidR="00B8388E" w:rsidRDefault="00B8388E" w:rsidP="004D6138">
            <w:pPr>
              <w:rPr>
                <w:color w:val="000000"/>
              </w:rPr>
            </w:pPr>
            <w:r>
              <w:rPr>
                <w:color w:val="000000"/>
              </w:rPr>
              <w:t>Sri Lanka</w:t>
            </w:r>
          </w:p>
        </w:tc>
        <w:tc>
          <w:tcPr>
            <w:tcW w:w="1152" w:type="dxa"/>
            <w:vAlign w:val="center"/>
          </w:tcPr>
          <w:p w:rsidR="00B8388E" w:rsidRDefault="00B8388E" w:rsidP="004D6138">
            <w:pPr>
              <w:jc w:val="center"/>
              <w:rPr>
                <w:color w:val="000000"/>
              </w:rPr>
            </w:pPr>
            <w:r>
              <w:rPr>
                <w:color w:val="000000"/>
              </w:rPr>
              <w:t>298</w:t>
            </w:r>
          </w:p>
        </w:tc>
        <w:tc>
          <w:tcPr>
            <w:tcW w:w="1152" w:type="dxa"/>
            <w:vAlign w:val="center"/>
          </w:tcPr>
          <w:p w:rsidR="00B8388E" w:rsidRDefault="00B8388E" w:rsidP="004D6138">
            <w:pPr>
              <w:jc w:val="center"/>
              <w:rPr>
                <w:color w:val="000000"/>
              </w:rPr>
            </w:pPr>
            <w:r>
              <w:rPr>
                <w:color w:val="000000"/>
              </w:rPr>
              <w:t>-0.201</w:t>
            </w:r>
          </w:p>
        </w:tc>
        <w:tc>
          <w:tcPr>
            <w:tcW w:w="1152" w:type="dxa"/>
            <w:vAlign w:val="center"/>
          </w:tcPr>
          <w:p w:rsidR="00B8388E" w:rsidRDefault="00B8388E" w:rsidP="004D6138">
            <w:pPr>
              <w:jc w:val="center"/>
              <w:rPr>
                <w:color w:val="000000"/>
              </w:rPr>
            </w:pPr>
            <w:r>
              <w:rPr>
                <w:color w:val="000000"/>
              </w:rPr>
              <w:t>0.028</w:t>
            </w:r>
          </w:p>
        </w:tc>
        <w:tc>
          <w:tcPr>
            <w:tcW w:w="1152" w:type="dxa"/>
            <w:vAlign w:val="center"/>
          </w:tcPr>
          <w:p w:rsidR="00B8388E" w:rsidRDefault="00B8388E" w:rsidP="004D6138">
            <w:pPr>
              <w:jc w:val="center"/>
              <w:rPr>
                <w:color w:val="000000"/>
              </w:rPr>
            </w:pPr>
            <w:r>
              <w:rPr>
                <w:color w:val="000000"/>
              </w:rPr>
              <w:t>0.952</w:t>
            </w:r>
          </w:p>
        </w:tc>
        <w:tc>
          <w:tcPr>
            <w:tcW w:w="1152" w:type="dxa"/>
            <w:vAlign w:val="center"/>
          </w:tcPr>
          <w:p w:rsidR="00B8388E" w:rsidRDefault="00B8388E" w:rsidP="004D6138">
            <w:pPr>
              <w:jc w:val="center"/>
              <w:rPr>
                <w:color w:val="000000"/>
              </w:rPr>
            </w:pPr>
            <w:r>
              <w:rPr>
                <w:color w:val="000000"/>
              </w:rPr>
              <w:t>-3.654</w:t>
            </w:r>
          </w:p>
        </w:tc>
        <w:tc>
          <w:tcPr>
            <w:tcW w:w="1152" w:type="dxa"/>
            <w:vAlign w:val="center"/>
          </w:tcPr>
          <w:p w:rsidR="00B8388E" w:rsidRDefault="00B8388E" w:rsidP="004D6138">
            <w:pPr>
              <w:jc w:val="center"/>
              <w:rPr>
                <w:color w:val="000000"/>
              </w:rPr>
            </w:pPr>
            <w:r>
              <w:rPr>
                <w:color w:val="000000"/>
              </w:rPr>
              <w:t>0.428</w:t>
            </w:r>
          </w:p>
        </w:tc>
        <w:tc>
          <w:tcPr>
            <w:tcW w:w="1195" w:type="dxa"/>
            <w:vAlign w:val="center"/>
          </w:tcPr>
          <w:p w:rsidR="00B8388E" w:rsidRDefault="00B8388E" w:rsidP="004D6138">
            <w:pPr>
              <w:jc w:val="center"/>
              <w:rPr>
                <w:color w:val="000000"/>
              </w:rPr>
            </w:pPr>
            <w:r>
              <w:rPr>
                <w:color w:val="000000"/>
              </w:rPr>
              <w:t>-9.516</w:t>
            </w:r>
          </w:p>
        </w:tc>
        <w:tc>
          <w:tcPr>
            <w:tcW w:w="1152" w:type="dxa"/>
            <w:vAlign w:val="center"/>
          </w:tcPr>
          <w:p w:rsidR="00B8388E" w:rsidRDefault="00B8388E" w:rsidP="004D6138">
            <w:pPr>
              <w:jc w:val="center"/>
              <w:rPr>
                <w:color w:val="000000"/>
              </w:rPr>
            </w:pPr>
            <w:r>
              <w:rPr>
                <w:color w:val="000000"/>
              </w:rPr>
              <w:t>123.7</w:t>
            </w:r>
          </w:p>
        </w:tc>
        <w:tc>
          <w:tcPr>
            <w:tcW w:w="1224" w:type="dxa"/>
            <w:vAlign w:val="center"/>
          </w:tcPr>
          <w:p w:rsidR="00B8388E" w:rsidRDefault="00B8388E" w:rsidP="004D6138">
            <w:pPr>
              <w:jc w:val="center"/>
              <w:rPr>
                <w:color w:val="000000"/>
              </w:rPr>
            </w:pPr>
            <w:r>
              <w:rPr>
                <w:color w:val="000000"/>
              </w:rPr>
              <w:t>0.374</w:t>
            </w:r>
          </w:p>
        </w:tc>
        <w:tc>
          <w:tcPr>
            <w:tcW w:w="1210" w:type="dxa"/>
            <w:vAlign w:val="center"/>
          </w:tcPr>
          <w:p w:rsidR="00B8388E" w:rsidRDefault="00B8388E" w:rsidP="004D6138">
            <w:pPr>
              <w:jc w:val="center"/>
              <w:rPr>
                <w:color w:val="000000"/>
              </w:rPr>
            </w:pPr>
            <w:r>
              <w:rPr>
                <w:color w:val="000000"/>
              </w:rPr>
              <w:t>-13.42</w:t>
            </w:r>
          </w:p>
        </w:tc>
      </w:tr>
      <w:tr w:rsidR="00B8388E" w:rsidTr="007111B9">
        <w:trPr>
          <w:jc w:val="center"/>
        </w:trPr>
        <w:tc>
          <w:tcPr>
            <w:tcW w:w="2016" w:type="dxa"/>
            <w:vAlign w:val="bottom"/>
          </w:tcPr>
          <w:p w:rsidR="00B8388E" w:rsidRDefault="00B8388E" w:rsidP="004D6138">
            <w:pPr>
              <w:rPr>
                <w:color w:val="000000"/>
              </w:rPr>
            </w:pPr>
            <w:r>
              <w:rPr>
                <w:color w:val="000000"/>
              </w:rPr>
              <w:t>Sweden</w:t>
            </w:r>
          </w:p>
        </w:tc>
        <w:tc>
          <w:tcPr>
            <w:tcW w:w="1152" w:type="dxa"/>
            <w:vAlign w:val="center"/>
          </w:tcPr>
          <w:p w:rsidR="00B8388E" w:rsidRDefault="00B8388E" w:rsidP="004D6138">
            <w:pPr>
              <w:jc w:val="center"/>
              <w:rPr>
                <w:color w:val="000000"/>
              </w:rPr>
            </w:pPr>
            <w:r>
              <w:rPr>
                <w:color w:val="000000"/>
              </w:rPr>
              <w:t>358</w:t>
            </w:r>
          </w:p>
        </w:tc>
        <w:tc>
          <w:tcPr>
            <w:tcW w:w="1152" w:type="dxa"/>
            <w:vAlign w:val="center"/>
          </w:tcPr>
          <w:p w:rsidR="00B8388E" w:rsidRDefault="00B8388E" w:rsidP="004D6138">
            <w:pPr>
              <w:jc w:val="center"/>
              <w:rPr>
                <w:color w:val="000000"/>
              </w:rPr>
            </w:pPr>
            <w:r>
              <w:rPr>
                <w:color w:val="000000"/>
              </w:rPr>
              <w:t>-2.152</w:t>
            </w:r>
          </w:p>
        </w:tc>
        <w:tc>
          <w:tcPr>
            <w:tcW w:w="1152" w:type="dxa"/>
            <w:vAlign w:val="center"/>
          </w:tcPr>
          <w:p w:rsidR="00B8388E" w:rsidRDefault="00B8388E" w:rsidP="004D6138">
            <w:pPr>
              <w:jc w:val="center"/>
              <w:rPr>
                <w:color w:val="000000"/>
              </w:rPr>
            </w:pPr>
            <w:r>
              <w:rPr>
                <w:color w:val="000000"/>
              </w:rPr>
              <w:t>-0.111</w:t>
            </w:r>
          </w:p>
        </w:tc>
        <w:tc>
          <w:tcPr>
            <w:tcW w:w="1152" w:type="dxa"/>
            <w:vAlign w:val="center"/>
          </w:tcPr>
          <w:p w:rsidR="00B8388E" w:rsidRDefault="00B8388E" w:rsidP="004D6138">
            <w:pPr>
              <w:jc w:val="center"/>
              <w:rPr>
                <w:color w:val="000000"/>
              </w:rPr>
            </w:pPr>
            <w:r>
              <w:rPr>
                <w:color w:val="000000"/>
              </w:rPr>
              <w:t>10.95</w:t>
            </w:r>
          </w:p>
        </w:tc>
        <w:tc>
          <w:tcPr>
            <w:tcW w:w="1152" w:type="dxa"/>
            <w:vAlign w:val="center"/>
          </w:tcPr>
          <w:p w:rsidR="00B8388E" w:rsidRDefault="00B8388E" w:rsidP="004D6138">
            <w:pPr>
              <w:jc w:val="center"/>
              <w:rPr>
                <w:color w:val="000000"/>
              </w:rPr>
            </w:pPr>
            <w:r>
              <w:rPr>
                <w:color w:val="000000"/>
              </w:rPr>
              <w:t>-3.719</w:t>
            </w:r>
          </w:p>
        </w:tc>
        <w:tc>
          <w:tcPr>
            <w:tcW w:w="1152" w:type="dxa"/>
            <w:vAlign w:val="center"/>
          </w:tcPr>
          <w:p w:rsidR="00B8388E" w:rsidRDefault="00B8388E" w:rsidP="004D6138">
            <w:pPr>
              <w:jc w:val="center"/>
              <w:rPr>
                <w:color w:val="000000"/>
              </w:rPr>
            </w:pPr>
            <w:r>
              <w:rPr>
                <w:color w:val="000000"/>
              </w:rPr>
              <w:t>3.460</w:t>
            </w:r>
          </w:p>
        </w:tc>
        <w:tc>
          <w:tcPr>
            <w:tcW w:w="1195" w:type="dxa"/>
            <w:vAlign w:val="center"/>
          </w:tcPr>
          <w:p w:rsidR="00B8388E" w:rsidRDefault="00B8388E" w:rsidP="004D6138">
            <w:pPr>
              <w:jc w:val="center"/>
              <w:rPr>
                <w:color w:val="000000"/>
              </w:rPr>
            </w:pPr>
            <w:r>
              <w:rPr>
                <w:color w:val="000000"/>
              </w:rPr>
              <w:t>-10.824</w:t>
            </w:r>
          </w:p>
        </w:tc>
        <w:tc>
          <w:tcPr>
            <w:tcW w:w="1152" w:type="dxa"/>
            <w:vAlign w:val="center"/>
          </w:tcPr>
          <w:p w:rsidR="00B8388E" w:rsidRDefault="00B8388E" w:rsidP="004D6138">
            <w:pPr>
              <w:jc w:val="center"/>
              <w:rPr>
                <w:color w:val="000000"/>
              </w:rPr>
            </w:pPr>
            <w:r>
              <w:rPr>
                <w:color w:val="000000"/>
              </w:rPr>
              <w:t>134.7</w:t>
            </w:r>
          </w:p>
        </w:tc>
        <w:tc>
          <w:tcPr>
            <w:tcW w:w="1224" w:type="dxa"/>
            <w:vAlign w:val="center"/>
          </w:tcPr>
          <w:p w:rsidR="00B8388E" w:rsidRDefault="00B8388E" w:rsidP="004D6138">
            <w:pPr>
              <w:jc w:val="center"/>
              <w:rPr>
                <w:color w:val="000000"/>
              </w:rPr>
            </w:pPr>
            <w:r>
              <w:rPr>
                <w:color w:val="000000"/>
              </w:rPr>
              <w:t>0.372</w:t>
            </w:r>
          </w:p>
        </w:tc>
        <w:tc>
          <w:tcPr>
            <w:tcW w:w="1210" w:type="dxa"/>
            <w:vAlign w:val="center"/>
          </w:tcPr>
          <w:p w:rsidR="00B8388E" w:rsidRDefault="00B8388E" w:rsidP="004D6138">
            <w:pPr>
              <w:jc w:val="center"/>
              <w:rPr>
                <w:color w:val="000000"/>
              </w:rPr>
            </w:pPr>
            <w:r>
              <w:rPr>
                <w:color w:val="000000"/>
              </w:rPr>
              <w:t>-156.9</w:t>
            </w:r>
          </w:p>
        </w:tc>
      </w:tr>
      <w:tr w:rsidR="00B8388E" w:rsidTr="007111B9">
        <w:trPr>
          <w:jc w:val="center"/>
        </w:trPr>
        <w:tc>
          <w:tcPr>
            <w:tcW w:w="2016" w:type="dxa"/>
            <w:vAlign w:val="bottom"/>
          </w:tcPr>
          <w:p w:rsidR="00B8388E" w:rsidRDefault="00B8388E" w:rsidP="004D6138">
            <w:pPr>
              <w:rPr>
                <w:color w:val="000000"/>
              </w:rPr>
            </w:pPr>
            <w:r>
              <w:rPr>
                <w:color w:val="000000"/>
              </w:rPr>
              <w:t>Switzerland</w:t>
            </w:r>
          </w:p>
        </w:tc>
        <w:tc>
          <w:tcPr>
            <w:tcW w:w="1152" w:type="dxa"/>
            <w:vAlign w:val="center"/>
          </w:tcPr>
          <w:p w:rsidR="00B8388E" w:rsidRDefault="00B8388E" w:rsidP="004D6138">
            <w:pPr>
              <w:jc w:val="center"/>
              <w:rPr>
                <w:color w:val="000000"/>
              </w:rPr>
            </w:pPr>
            <w:r>
              <w:rPr>
                <w:color w:val="000000"/>
              </w:rPr>
              <w:t>442</w:t>
            </w:r>
          </w:p>
        </w:tc>
        <w:tc>
          <w:tcPr>
            <w:tcW w:w="1152" w:type="dxa"/>
            <w:vAlign w:val="center"/>
          </w:tcPr>
          <w:p w:rsidR="00B8388E" w:rsidRDefault="00B8388E" w:rsidP="004D6138">
            <w:pPr>
              <w:jc w:val="center"/>
              <w:rPr>
                <w:color w:val="000000"/>
              </w:rPr>
            </w:pPr>
            <w:r>
              <w:rPr>
                <w:color w:val="000000"/>
              </w:rPr>
              <w:t>-0.154</w:t>
            </w:r>
          </w:p>
        </w:tc>
        <w:tc>
          <w:tcPr>
            <w:tcW w:w="1152" w:type="dxa"/>
            <w:vAlign w:val="center"/>
          </w:tcPr>
          <w:p w:rsidR="00B8388E" w:rsidRDefault="00B8388E" w:rsidP="004D6138">
            <w:pPr>
              <w:jc w:val="center"/>
              <w:rPr>
                <w:color w:val="000000"/>
              </w:rPr>
            </w:pPr>
            <w:r>
              <w:rPr>
                <w:color w:val="000000"/>
              </w:rPr>
              <w:t>-0.033</w:t>
            </w:r>
          </w:p>
        </w:tc>
        <w:tc>
          <w:tcPr>
            <w:tcW w:w="1152" w:type="dxa"/>
            <w:vAlign w:val="center"/>
          </w:tcPr>
          <w:p w:rsidR="00B8388E" w:rsidRDefault="00B8388E" w:rsidP="004D6138">
            <w:pPr>
              <w:jc w:val="center"/>
              <w:rPr>
                <w:color w:val="000000"/>
              </w:rPr>
            </w:pPr>
            <w:r>
              <w:rPr>
                <w:color w:val="000000"/>
              </w:rPr>
              <w:t>0.516</w:t>
            </w:r>
          </w:p>
        </w:tc>
        <w:tc>
          <w:tcPr>
            <w:tcW w:w="1152" w:type="dxa"/>
            <w:vAlign w:val="center"/>
          </w:tcPr>
          <w:p w:rsidR="00B8388E" w:rsidRDefault="00B8388E" w:rsidP="004D6138">
            <w:pPr>
              <w:jc w:val="center"/>
              <w:rPr>
                <w:color w:val="000000"/>
              </w:rPr>
            </w:pPr>
            <w:r>
              <w:rPr>
                <w:color w:val="000000"/>
              </w:rPr>
              <w:t>-6.255</w:t>
            </w:r>
          </w:p>
        </w:tc>
        <w:tc>
          <w:tcPr>
            <w:tcW w:w="1152" w:type="dxa"/>
            <w:vAlign w:val="center"/>
          </w:tcPr>
          <w:p w:rsidR="00B8388E" w:rsidRDefault="00B8388E" w:rsidP="004D6138">
            <w:pPr>
              <w:jc w:val="center"/>
              <w:rPr>
                <w:color w:val="000000"/>
              </w:rPr>
            </w:pPr>
            <w:r>
              <w:rPr>
                <w:color w:val="000000"/>
              </w:rPr>
              <w:t>0.299</w:t>
            </w:r>
          </w:p>
        </w:tc>
        <w:tc>
          <w:tcPr>
            <w:tcW w:w="1195" w:type="dxa"/>
            <w:vAlign w:val="center"/>
          </w:tcPr>
          <w:p w:rsidR="00B8388E" w:rsidRDefault="00B8388E" w:rsidP="004D6138">
            <w:pPr>
              <w:jc w:val="center"/>
              <w:rPr>
                <w:color w:val="000000"/>
              </w:rPr>
            </w:pPr>
            <w:r>
              <w:rPr>
                <w:color w:val="000000"/>
              </w:rPr>
              <w:t>-5.146</w:t>
            </w:r>
          </w:p>
        </w:tc>
        <w:tc>
          <w:tcPr>
            <w:tcW w:w="1152" w:type="dxa"/>
            <w:vAlign w:val="center"/>
          </w:tcPr>
          <w:p w:rsidR="00B8388E" w:rsidRDefault="00B8388E" w:rsidP="004D6138">
            <w:pPr>
              <w:jc w:val="center"/>
              <w:rPr>
                <w:color w:val="000000"/>
              </w:rPr>
            </w:pPr>
            <w:r>
              <w:rPr>
                <w:color w:val="000000"/>
              </w:rPr>
              <w:t>40.26</w:t>
            </w:r>
          </w:p>
        </w:tc>
        <w:tc>
          <w:tcPr>
            <w:tcW w:w="1224" w:type="dxa"/>
            <w:vAlign w:val="center"/>
          </w:tcPr>
          <w:p w:rsidR="00B8388E" w:rsidRDefault="00B8388E" w:rsidP="004D6138">
            <w:pPr>
              <w:jc w:val="center"/>
              <w:rPr>
                <w:color w:val="000000"/>
              </w:rPr>
            </w:pPr>
            <w:r>
              <w:rPr>
                <w:color w:val="000000"/>
              </w:rPr>
              <w:t>0.361</w:t>
            </w:r>
          </w:p>
        </w:tc>
        <w:tc>
          <w:tcPr>
            <w:tcW w:w="1210" w:type="dxa"/>
            <w:vAlign w:val="center"/>
          </w:tcPr>
          <w:p w:rsidR="00B8388E" w:rsidRDefault="00B8388E" w:rsidP="004D6138">
            <w:pPr>
              <w:jc w:val="center"/>
              <w:rPr>
                <w:color w:val="000000"/>
              </w:rPr>
            </w:pPr>
            <w:r>
              <w:rPr>
                <w:color w:val="000000"/>
              </w:rPr>
              <w:t>-5.17</w:t>
            </w:r>
          </w:p>
        </w:tc>
      </w:tr>
      <w:tr w:rsidR="00B8388E" w:rsidTr="007111B9">
        <w:trPr>
          <w:jc w:val="center"/>
        </w:trPr>
        <w:tc>
          <w:tcPr>
            <w:tcW w:w="2016" w:type="dxa"/>
            <w:vAlign w:val="bottom"/>
          </w:tcPr>
          <w:p w:rsidR="00B8388E" w:rsidRDefault="00B8388E" w:rsidP="004D6138">
            <w:pPr>
              <w:rPr>
                <w:color w:val="000000"/>
              </w:rPr>
            </w:pPr>
            <w:r>
              <w:rPr>
                <w:color w:val="000000"/>
              </w:rPr>
              <w:t>Taiwan</w:t>
            </w:r>
          </w:p>
        </w:tc>
        <w:tc>
          <w:tcPr>
            <w:tcW w:w="1152" w:type="dxa"/>
            <w:vAlign w:val="center"/>
          </w:tcPr>
          <w:p w:rsidR="00B8388E" w:rsidRDefault="00B8388E" w:rsidP="004D6138">
            <w:pPr>
              <w:jc w:val="center"/>
              <w:rPr>
                <w:color w:val="000000"/>
              </w:rPr>
            </w:pPr>
            <w:r>
              <w:rPr>
                <w:color w:val="000000"/>
              </w:rPr>
              <w:t>298</w:t>
            </w:r>
          </w:p>
        </w:tc>
        <w:tc>
          <w:tcPr>
            <w:tcW w:w="1152" w:type="dxa"/>
            <w:vAlign w:val="center"/>
          </w:tcPr>
          <w:p w:rsidR="00B8388E" w:rsidRDefault="00B8388E" w:rsidP="004D6138">
            <w:pPr>
              <w:jc w:val="center"/>
              <w:rPr>
                <w:color w:val="000000"/>
              </w:rPr>
            </w:pPr>
            <w:r>
              <w:rPr>
                <w:color w:val="000000"/>
              </w:rPr>
              <w:t>-0.315</w:t>
            </w:r>
          </w:p>
        </w:tc>
        <w:tc>
          <w:tcPr>
            <w:tcW w:w="1152" w:type="dxa"/>
            <w:vAlign w:val="center"/>
          </w:tcPr>
          <w:p w:rsidR="00B8388E" w:rsidRDefault="00B8388E" w:rsidP="004D6138">
            <w:pPr>
              <w:jc w:val="center"/>
              <w:rPr>
                <w:color w:val="000000"/>
              </w:rPr>
            </w:pPr>
            <w:r>
              <w:rPr>
                <w:color w:val="000000"/>
              </w:rPr>
              <w:t>-0.175</w:t>
            </w:r>
          </w:p>
        </w:tc>
        <w:tc>
          <w:tcPr>
            <w:tcW w:w="1152" w:type="dxa"/>
            <w:vAlign w:val="center"/>
          </w:tcPr>
          <w:p w:rsidR="00B8388E" w:rsidRDefault="00B8388E" w:rsidP="004D6138">
            <w:pPr>
              <w:jc w:val="center"/>
              <w:rPr>
                <w:color w:val="000000"/>
              </w:rPr>
            </w:pPr>
            <w:r>
              <w:rPr>
                <w:color w:val="000000"/>
              </w:rPr>
              <w:t>0.505</w:t>
            </w:r>
          </w:p>
        </w:tc>
        <w:tc>
          <w:tcPr>
            <w:tcW w:w="1152" w:type="dxa"/>
            <w:vAlign w:val="center"/>
          </w:tcPr>
          <w:p w:rsidR="00B8388E" w:rsidRDefault="00B8388E" w:rsidP="004D6138">
            <w:pPr>
              <w:jc w:val="center"/>
              <w:rPr>
                <w:color w:val="000000"/>
              </w:rPr>
            </w:pPr>
            <w:r>
              <w:rPr>
                <w:color w:val="000000"/>
              </w:rPr>
              <w:t>-10.75</w:t>
            </w:r>
          </w:p>
        </w:tc>
        <w:tc>
          <w:tcPr>
            <w:tcW w:w="1152" w:type="dxa"/>
            <w:vAlign w:val="center"/>
          </w:tcPr>
          <w:p w:rsidR="00B8388E" w:rsidRDefault="00B8388E" w:rsidP="004D6138">
            <w:pPr>
              <w:jc w:val="center"/>
              <w:rPr>
                <w:color w:val="000000"/>
              </w:rPr>
            </w:pPr>
            <w:r>
              <w:rPr>
                <w:color w:val="000000"/>
              </w:rPr>
              <w:t>0.367</w:t>
            </w:r>
          </w:p>
        </w:tc>
        <w:tc>
          <w:tcPr>
            <w:tcW w:w="1195" w:type="dxa"/>
            <w:vAlign w:val="center"/>
          </w:tcPr>
          <w:p w:rsidR="00B8388E" w:rsidRDefault="00B8388E" w:rsidP="004D6138">
            <w:pPr>
              <w:jc w:val="center"/>
              <w:rPr>
                <w:color w:val="000000"/>
              </w:rPr>
            </w:pPr>
            <w:r>
              <w:rPr>
                <w:color w:val="000000"/>
              </w:rPr>
              <w:t>-1.959</w:t>
            </w:r>
          </w:p>
        </w:tc>
        <w:tc>
          <w:tcPr>
            <w:tcW w:w="1152" w:type="dxa"/>
            <w:vAlign w:val="center"/>
          </w:tcPr>
          <w:p w:rsidR="00B8388E" w:rsidRDefault="00B8388E" w:rsidP="004D6138">
            <w:pPr>
              <w:jc w:val="center"/>
              <w:rPr>
                <w:color w:val="000000"/>
              </w:rPr>
            </w:pPr>
            <w:r>
              <w:rPr>
                <w:color w:val="000000"/>
              </w:rPr>
              <w:t>5.91</w:t>
            </w:r>
          </w:p>
        </w:tc>
        <w:tc>
          <w:tcPr>
            <w:tcW w:w="1224" w:type="dxa"/>
            <w:vAlign w:val="center"/>
          </w:tcPr>
          <w:p w:rsidR="00B8388E" w:rsidRDefault="00B8388E" w:rsidP="004D6138">
            <w:pPr>
              <w:jc w:val="center"/>
              <w:rPr>
                <w:color w:val="000000"/>
              </w:rPr>
            </w:pPr>
            <w:r>
              <w:rPr>
                <w:color w:val="000000"/>
              </w:rPr>
              <w:t>0.349</w:t>
            </w:r>
          </w:p>
        </w:tc>
        <w:tc>
          <w:tcPr>
            <w:tcW w:w="1210" w:type="dxa"/>
            <w:vAlign w:val="center"/>
          </w:tcPr>
          <w:p w:rsidR="00B8388E" w:rsidRDefault="00B8388E" w:rsidP="004D6138">
            <w:pPr>
              <w:jc w:val="center"/>
              <w:rPr>
                <w:color w:val="000000"/>
              </w:rPr>
            </w:pPr>
            <w:r>
              <w:rPr>
                <w:color w:val="000000"/>
              </w:rPr>
              <w:t>-3.47</w:t>
            </w:r>
          </w:p>
        </w:tc>
      </w:tr>
      <w:tr w:rsidR="00B8388E" w:rsidTr="007111B9">
        <w:trPr>
          <w:jc w:val="center"/>
        </w:trPr>
        <w:tc>
          <w:tcPr>
            <w:tcW w:w="2016" w:type="dxa"/>
            <w:vAlign w:val="bottom"/>
          </w:tcPr>
          <w:p w:rsidR="00B8388E" w:rsidRDefault="00B8388E" w:rsidP="004D6138">
            <w:pPr>
              <w:rPr>
                <w:color w:val="000000"/>
              </w:rPr>
            </w:pPr>
            <w:r>
              <w:rPr>
                <w:color w:val="000000"/>
              </w:rPr>
              <w:t>Thailand</w:t>
            </w:r>
          </w:p>
        </w:tc>
        <w:tc>
          <w:tcPr>
            <w:tcW w:w="1152" w:type="dxa"/>
            <w:vAlign w:val="center"/>
          </w:tcPr>
          <w:p w:rsidR="00B8388E" w:rsidRDefault="00B8388E" w:rsidP="004D6138">
            <w:pPr>
              <w:jc w:val="center"/>
              <w:rPr>
                <w:color w:val="000000"/>
              </w:rPr>
            </w:pPr>
            <w:r>
              <w:rPr>
                <w:color w:val="000000"/>
              </w:rPr>
              <w:t>274</w:t>
            </w:r>
          </w:p>
        </w:tc>
        <w:tc>
          <w:tcPr>
            <w:tcW w:w="1152" w:type="dxa"/>
            <w:vAlign w:val="center"/>
          </w:tcPr>
          <w:p w:rsidR="00B8388E" w:rsidRDefault="00B8388E" w:rsidP="004D6138">
            <w:pPr>
              <w:jc w:val="center"/>
              <w:rPr>
                <w:color w:val="000000"/>
              </w:rPr>
            </w:pPr>
            <w:r>
              <w:rPr>
                <w:color w:val="000000"/>
              </w:rPr>
              <w:t>-0.272</w:t>
            </w:r>
          </w:p>
        </w:tc>
        <w:tc>
          <w:tcPr>
            <w:tcW w:w="1152" w:type="dxa"/>
            <w:vAlign w:val="center"/>
          </w:tcPr>
          <w:p w:rsidR="00B8388E" w:rsidRDefault="00B8388E" w:rsidP="004D6138">
            <w:pPr>
              <w:jc w:val="center"/>
              <w:rPr>
                <w:color w:val="000000"/>
              </w:rPr>
            </w:pPr>
            <w:r>
              <w:rPr>
                <w:color w:val="000000"/>
              </w:rPr>
              <w:t>-0.117</w:t>
            </w:r>
          </w:p>
        </w:tc>
        <w:tc>
          <w:tcPr>
            <w:tcW w:w="1152" w:type="dxa"/>
            <w:vAlign w:val="center"/>
          </w:tcPr>
          <w:p w:rsidR="00B8388E" w:rsidRDefault="00B8388E" w:rsidP="004D6138">
            <w:pPr>
              <w:jc w:val="center"/>
              <w:rPr>
                <w:color w:val="000000"/>
              </w:rPr>
            </w:pPr>
            <w:r>
              <w:rPr>
                <w:color w:val="000000"/>
              </w:rPr>
              <w:t>0.572</w:t>
            </w:r>
          </w:p>
        </w:tc>
        <w:tc>
          <w:tcPr>
            <w:tcW w:w="1152" w:type="dxa"/>
            <w:vAlign w:val="center"/>
          </w:tcPr>
          <w:p w:rsidR="00B8388E" w:rsidRDefault="00B8388E" w:rsidP="004D6138">
            <w:pPr>
              <w:jc w:val="center"/>
              <w:rPr>
                <w:color w:val="000000"/>
              </w:rPr>
            </w:pPr>
            <w:r>
              <w:rPr>
                <w:color w:val="000000"/>
              </w:rPr>
              <w:t>-7.871</w:t>
            </w:r>
          </w:p>
        </w:tc>
        <w:tc>
          <w:tcPr>
            <w:tcW w:w="1152" w:type="dxa"/>
            <w:vAlign w:val="center"/>
          </w:tcPr>
          <w:p w:rsidR="00B8388E" w:rsidRDefault="00B8388E" w:rsidP="004D6138">
            <w:pPr>
              <w:jc w:val="center"/>
              <w:rPr>
                <w:color w:val="000000"/>
              </w:rPr>
            </w:pPr>
            <w:r>
              <w:rPr>
                <w:color w:val="000000"/>
              </w:rPr>
              <w:t>0.386</w:t>
            </w:r>
          </w:p>
        </w:tc>
        <w:tc>
          <w:tcPr>
            <w:tcW w:w="1195" w:type="dxa"/>
            <w:vAlign w:val="center"/>
          </w:tcPr>
          <w:p w:rsidR="00B8388E" w:rsidRDefault="00B8388E" w:rsidP="004D6138">
            <w:pPr>
              <w:jc w:val="center"/>
              <w:rPr>
                <w:color w:val="000000"/>
              </w:rPr>
            </w:pPr>
            <w:r>
              <w:rPr>
                <w:color w:val="000000"/>
              </w:rPr>
              <w:t>-2.668</w:t>
            </w:r>
          </w:p>
        </w:tc>
        <w:tc>
          <w:tcPr>
            <w:tcW w:w="1152" w:type="dxa"/>
            <w:vAlign w:val="center"/>
          </w:tcPr>
          <w:p w:rsidR="00B8388E" w:rsidRDefault="00B8388E" w:rsidP="004D6138">
            <w:pPr>
              <w:jc w:val="center"/>
              <w:rPr>
                <w:color w:val="000000"/>
              </w:rPr>
            </w:pPr>
            <w:r>
              <w:rPr>
                <w:color w:val="000000"/>
              </w:rPr>
              <w:t>10.26</w:t>
            </w:r>
          </w:p>
        </w:tc>
        <w:tc>
          <w:tcPr>
            <w:tcW w:w="1224" w:type="dxa"/>
            <w:vAlign w:val="center"/>
          </w:tcPr>
          <w:p w:rsidR="00B8388E" w:rsidRDefault="00B8388E" w:rsidP="004D6138">
            <w:pPr>
              <w:jc w:val="center"/>
              <w:rPr>
                <w:color w:val="000000"/>
              </w:rPr>
            </w:pPr>
            <w:r>
              <w:rPr>
                <w:color w:val="000000"/>
              </w:rPr>
              <w:t>0.409</w:t>
            </w:r>
          </w:p>
        </w:tc>
        <w:tc>
          <w:tcPr>
            <w:tcW w:w="1210" w:type="dxa"/>
            <w:vAlign w:val="center"/>
          </w:tcPr>
          <w:p w:rsidR="00B8388E" w:rsidRDefault="00B8388E" w:rsidP="004D6138">
            <w:pPr>
              <w:jc w:val="center"/>
              <w:rPr>
                <w:color w:val="000000"/>
              </w:rPr>
            </w:pPr>
            <w:r>
              <w:rPr>
                <w:color w:val="000000"/>
              </w:rPr>
              <w:t>-3.97</w:t>
            </w:r>
          </w:p>
        </w:tc>
      </w:tr>
      <w:tr w:rsidR="00B8388E" w:rsidTr="007111B9">
        <w:trPr>
          <w:jc w:val="center"/>
        </w:trPr>
        <w:tc>
          <w:tcPr>
            <w:tcW w:w="2016" w:type="dxa"/>
            <w:vAlign w:val="bottom"/>
          </w:tcPr>
          <w:p w:rsidR="00B8388E" w:rsidRDefault="00B8388E" w:rsidP="004D6138">
            <w:pPr>
              <w:rPr>
                <w:color w:val="000000"/>
              </w:rPr>
            </w:pPr>
            <w:r>
              <w:rPr>
                <w:color w:val="000000"/>
              </w:rPr>
              <w:t>Trinidad</w:t>
            </w:r>
          </w:p>
        </w:tc>
        <w:tc>
          <w:tcPr>
            <w:tcW w:w="1152" w:type="dxa"/>
            <w:vAlign w:val="center"/>
          </w:tcPr>
          <w:p w:rsidR="00B8388E" w:rsidRDefault="00B8388E" w:rsidP="004D6138">
            <w:pPr>
              <w:jc w:val="center"/>
              <w:rPr>
                <w:color w:val="000000"/>
              </w:rPr>
            </w:pPr>
            <w:r>
              <w:rPr>
                <w:color w:val="000000"/>
              </w:rPr>
              <w:t>133</w:t>
            </w:r>
          </w:p>
        </w:tc>
        <w:tc>
          <w:tcPr>
            <w:tcW w:w="1152" w:type="dxa"/>
            <w:vAlign w:val="center"/>
          </w:tcPr>
          <w:p w:rsidR="00B8388E" w:rsidRDefault="00B8388E" w:rsidP="004D6138">
            <w:pPr>
              <w:jc w:val="center"/>
              <w:rPr>
                <w:color w:val="000000"/>
              </w:rPr>
            </w:pPr>
            <w:r>
              <w:rPr>
                <w:color w:val="000000"/>
              </w:rPr>
              <w:t>-43.83</w:t>
            </w:r>
          </w:p>
        </w:tc>
        <w:tc>
          <w:tcPr>
            <w:tcW w:w="1152" w:type="dxa"/>
            <w:vAlign w:val="center"/>
          </w:tcPr>
          <w:p w:rsidR="00B8388E" w:rsidRDefault="00B8388E" w:rsidP="004D6138">
            <w:pPr>
              <w:jc w:val="center"/>
              <w:rPr>
                <w:color w:val="000000"/>
              </w:rPr>
            </w:pPr>
            <w:r>
              <w:rPr>
                <w:color w:val="000000"/>
              </w:rPr>
              <w:t>-2.512</w:t>
            </w:r>
          </w:p>
        </w:tc>
        <w:tc>
          <w:tcPr>
            <w:tcW w:w="1152" w:type="dxa"/>
            <w:vAlign w:val="center"/>
          </w:tcPr>
          <w:p w:rsidR="00B8388E" w:rsidRDefault="00B8388E" w:rsidP="004D6138">
            <w:pPr>
              <w:jc w:val="center"/>
              <w:rPr>
                <w:color w:val="000000"/>
              </w:rPr>
            </w:pPr>
            <w:r>
              <w:rPr>
                <w:color w:val="000000"/>
              </w:rPr>
              <w:t>115.0</w:t>
            </w:r>
          </w:p>
        </w:tc>
        <w:tc>
          <w:tcPr>
            <w:tcW w:w="1152" w:type="dxa"/>
            <w:vAlign w:val="center"/>
          </w:tcPr>
          <w:p w:rsidR="00B8388E" w:rsidRDefault="00B8388E" w:rsidP="004D6138">
            <w:pPr>
              <w:jc w:val="center"/>
              <w:rPr>
                <w:color w:val="000000"/>
              </w:rPr>
            </w:pPr>
            <w:r>
              <w:rPr>
                <w:color w:val="000000"/>
              </w:rPr>
              <w:t>-4.393</w:t>
            </w:r>
          </w:p>
        </w:tc>
        <w:tc>
          <w:tcPr>
            <w:tcW w:w="1152" w:type="dxa"/>
            <w:vAlign w:val="center"/>
          </w:tcPr>
          <w:p w:rsidR="00B8388E" w:rsidRDefault="00B8388E" w:rsidP="004D6138">
            <w:pPr>
              <w:jc w:val="center"/>
              <w:rPr>
                <w:color w:val="000000"/>
              </w:rPr>
            </w:pPr>
            <w:r>
              <w:rPr>
                <w:color w:val="000000"/>
              </w:rPr>
              <w:t>63.29</w:t>
            </w:r>
          </w:p>
        </w:tc>
        <w:tc>
          <w:tcPr>
            <w:tcW w:w="1195" w:type="dxa"/>
            <w:vAlign w:val="center"/>
          </w:tcPr>
          <w:p w:rsidR="00B8388E" w:rsidRDefault="00B8388E" w:rsidP="004D6138">
            <w:pPr>
              <w:jc w:val="center"/>
              <w:rPr>
                <w:color w:val="000000"/>
              </w:rPr>
            </w:pPr>
            <w:r>
              <w:rPr>
                <w:color w:val="000000"/>
              </w:rPr>
              <w:t>-3.835</w:t>
            </w:r>
          </w:p>
        </w:tc>
        <w:tc>
          <w:tcPr>
            <w:tcW w:w="1152" w:type="dxa"/>
            <w:vAlign w:val="center"/>
          </w:tcPr>
          <w:p w:rsidR="00B8388E" w:rsidRDefault="00B8388E" w:rsidP="004D6138">
            <w:pPr>
              <w:jc w:val="center"/>
              <w:rPr>
                <w:color w:val="000000"/>
              </w:rPr>
            </w:pPr>
            <w:r>
              <w:rPr>
                <w:color w:val="000000"/>
              </w:rPr>
              <w:t>16.18</w:t>
            </w:r>
          </w:p>
        </w:tc>
        <w:tc>
          <w:tcPr>
            <w:tcW w:w="1224" w:type="dxa"/>
            <w:vAlign w:val="center"/>
          </w:tcPr>
          <w:p w:rsidR="00B8388E" w:rsidRDefault="00B8388E" w:rsidP="004D6138">
            <w:pPr>
              <w:jc w:val="center"/>
              <w:rPr>
                <w:color w:val="000000"/>
              </w:rPr>
            </w:pPr>
            <w:r>
              <w:rPr>
                <w:color w:val="000000"/>
              </w:rPr>
              <w:t>0.501</w:t>
            </w:r>
          </w:p>
        </w:tc>
        <w:tc>
          <w:tcPr>
            <w:tcW w:w="1210" w:type="dxa"/>
            <w:vAlign w:val="center"/>
          </w:tcPr>
          <w:p w:rsidR="00B8388E" w:rsidRDefault="00B8388E" w:rsidP="004D6138">
            <w:pPr>
              <w:jc w:val="center"/>
              <w:rPr>
                <w:color w:val="000000"/>
              </w:rPr>
            </w:pPr>
            <w:r>
              <w:rPr>
                <w:color w:val="000000"/>
              </w:rPr>
              <w:t>-761.8</w:t>
            </w:r>
          </w:p>
        </w:tc>
      </w:tr>
      <w:tr w:rsidR="00B8388E" w:rsidTr="007111B9">
        <w:trPr>
          <w:jc w:val="center"/>
        </w:trPr>
        <w:tc>
          <w:tcPr>
            <w:tcW w:w="2016" w:type="dxa"/>
            <w:vAlign w:val="bottom"/>
          </w:tcPr>
          <w:p w:rsidR="00B8388E" w:rsidRDefault="00B8388E" w:rsidP="004D6138">
            <w:pPr>
              <w:rPr>
                <w:color w:val="000000"/>
              </w:rPr>
            </w:pPr>
            <w:r>
              <w:rPr>
                <w:color w:val="000000"/>
              </w:rPr>
              <w:t>Tunisia</w:t>
            </w:r>
          </w:p>
        </w:tc>
        <w:tc>
          <w:tcPr>
            <w:tcW w:w="1152" w:type="dxa"/>
            <w:vAlign w:val="center"/>
          </w:tcPr>
          <w:p w:rsidR="00B8388E" w:rsidRDefault="00B8388E" w:rsidP="004D6138">
            <w:pPr>
              <w:jc w:val="center"/>
              <w:rPr>
                <w:color w:val="000000"/>
              </w:rPr>
            </w:pPr>
            <w:r>
              <w:rPr>
                <w:color w:val="000000"/>
              </w:rPr>
              <w:t>142</w:t>
            </w:r>
          </w:p>
        </w:tc>
        <w:tc>
          <w:tcPr>
            <w:tcW w:w="1152" w:type="dxa"/>
            <w:vAlign w:val="center"/>
          </w:tcPr>
          <w:p w:rsidR="00B8388E" w:rsidRDefault="00B8388E" w:rsidP="004D6138">
            <w:pPr>
              <w:jc w:val="center"/>
              <w:rPr>
                <w:color w:val="000000"/>
              </w:rPr>
            </w:pPr>
            <w:r>
              <w:rPr>
                <w:color w:val="000000"/>
              </w:rPr>
              <w:t>-0.146</w:t>
            </w:r>
          </w:p>
        </w:tc>
        <w:tc>
          <w:tcPr>
            <w:tcW w:w="1152" w:type="dxa"/>
            <w:vAlign w:val="center"/>
          </w:tcPr>
          <w:p w:rsidR="00B8388E" w:rsidRDefault="00B8388E" w:rsidP="004D6138">
            <w:pPr>
              <w:jc w:val="center"/>
              <w:rPr>
                <w:color w:val="000000"/>
              </w:rPr>
            </w:pPr>
            <w:r>
              <w:rPr>
                <w:color w:val="000000"/>
              </w:rPr>
              <w:t>-0.024</w:t>
            </w:r>
          </w:p>
        </w:tc>
        <w:tc>
          <w:tcPr>
            <w:tcW w:w="1152" w:type="dxa"/>
            <w:vAlign w:val="center"/>
          </w:tcPr>
          <w:p w:rsidR="00B8388E" w:rsidRDefault="00B8388E" w:rsidP="004D6138">
            <w:pPr>
              <w:jc w:val="center"/>
              <w:rPr>
                <w:color w:val="000000"/>
              </w:rPr>
            </w:pPr>
            <w:r>
              <w:rPr>
                <w:color w:val="000000"/>
              </w:rPr>
              <w:t>0.425</w:t>
            </w:r>
          </w:p>
        </w:tc>
        <w:tc>
          <w:tcPr>
            <w:tcW w:w="1152" w:type="dxa"/>
            <w:vAlign w:val="center"/>
          </w:tcPr>
          <w:p w:rsidR="00B8388E" w:rsidRDefault="00B8388E" w:rsidP="004D6138">
            <w:pPr>
              <w:jc w:val="center"/>
              <w:rPr>
                <w:color w:val="000000"/>
              </w:rPr>
            </w:pPr>
            <w:r>
              <w:rPr>
                <w:color w:val="000000"/>
              </w:rPr>
              <w:t>-4.096</w:t>
            </w:r>
          </w:p>
        </w:tc>
        <w:tc>
          <w:tcPr>
            <w:tcW w:w="1152" w:type="dxa"/>
            <w:vAlign w:val="center"/>
          </w:tcPr>
          <w:p w:rsidR="00B8388E" w:rsidRDefault="00B8388E" w:rsidP="004D6138">
            <w:pPr>
              <w:jc w:val="center"/>
              <w:rPr>
                <w:color w:val="000000"/>
              </w:rPr>
            </w:pPr>
            <w:r>
              <w:rPr>
                <w:color w:val="000000"/>
              </w:rPr>
              <w:t>0.291</w:t>
            </w:r>
          </w:p>
        </w:tc>
        <w:tc>
          <w:tcPr>
            <w:tcW w:w="1195" w:type="dxa"/>
            <w:vAlign w:val="center"/>
          </w:tcPr>
          <w:p w:rsidR="00B8388E" w:rsidRDefault="00B8388E" w:rsidP="004D6138">
            <w:pPr>
              <w:jc w:val="center"/>
              <w:rPr>
                <w:color w:val="000000"/>
              </w:rPr>
            </w:pPr>
            <w:r>
              <w:rPr>
                <w:color w:val="000000"/>
              </w:rPr>
              <w:t>-2.237</w:t>
            </w:r>
          </w:p>
        </w:tc>
        <w:tc>
          <w:tcPr>
            <w:tcW w:w="1152" w:type="dxa"/>
            <w:vAlign w:val="center"/>
          </w:tcPr>
          <w:p w:rsidR="00B8388E" w:rsidRDefault="00B8388E" w:rsidP="004D6138">
            <w:pPr>
              <w:jc w:val="center"/>
              <w:rPr>
                <w:color w:val="000000"/>
              </w:rPr>
            </w:pPr>
            <w:r>
              <w:rPr>
                <w:color w:val="000000"/>
              </w:rPr>
              <w:t>6.31</w:t>
            </w:r>
          </w:p>
        </w:tc>
        <w:tc>
          <w:tcPr>
            <w:tcW w:w="1224" w:type="dxa"/>
            <w:vAlign w:val="center"/>
          </w:tcPr>
          <w:p w:rsidR="00B8388E" w:rsidRDefault="00B8388E" w:rsidP="004D6138">
            <w:pPr>
              <w:jc w:val="center"/>
              <w:rPr>
                <w:color w:val="000000"/>
              </w:rPr>
            </w:pPr>
            <w:r>
              <w:rPr>
                <w:color w:val="000000"/>
              </w:rPr>
              <w:t>0.329</w:t>
            </w:r>
          </w:p>
        </w:tc>
        <w:tc>
          <w:tcPr>
            <w:tcW w:w="1210" w:type="dxa"/>
            <w:vAlign w:val="center"/>
          </w:tcPr>
          <w:p w:rsidR="00B8388E" w:rsidRDefault="00B8388E" w:rsidP="004D6138">
            <w:pPr>
              <w:jc w:val="center"/>
              <w:rPr>
                <w:color w:val="000000"/>
              </w:rPr>
            </w:pPr>
            <w:r>
              <w:rPr>
                <w:color w:val="000000"/>
              </w:rPr>
              <w:t>-2.26</w:t>
            </w:r>
          </w:p>
        </w:tc>
      </w:tr>
      <w:tr w:rsidR="00B8388E" w:rsidTr="007111B9">
        <w:trPr>
          <w:jc w:val="center"/>
        </w:trPr>
        <w:tc>
          <w:tcPr>
            <w:tcW w:w="2016" w:type="dxa"/>
            <w:vAlign w:val="bottom"/>
          </w:tcPr>
          <w:p w:rsidR="00B8388E" w:rsidRDefault="00B8388E" w:rsidP="004D6138">
            <w:pPr>
              <w:rPr>
                <w:color w:val="000000"/>
              </w:rPr>
            </w:pPr>
            <w:r>
              <w:rPr>
                <w:color w:val="000000"/>
              </w:rPr>
              <w:t>Turkey</w:t>
            </w:r>
          </w:p>
        </w:tc>
        <w:tc>
          <w:tcPr>
            <w:tcW w:w="1152" w:type="dxa"/>
            <w:vAlign w:val="center"/>
          </w:tcPr>
          <w:p w:rsidR="00B8388E" w:rsidRDefault="00B8388E" w:rsidP="004D6138">
            <w:pPr>
              <w:jc w:val="center"/>
              <w:rPr>
                <w:color w:val="000000"/>
              </w:rPr>
            </w:pPr>
            <w:r>
              <w:rPr>
                <w:color w:val="000000"/>
              </w:rPr>
              <w:t>262</w:t>
            </w:r>
          </w:p>
        </w:tc>
        <w:tc>
          <w:tcPr>
            <w:tcW w:w="1152" w:type="dxa"/>
            <w:vAlign w:val="center"/>
          </w:tcPr>
          <w:p w:rsidR="00B8388E" w:rsidRDefault="00B8388E" w:rsidP="004D6138">
            <w:pPr>
              <w:jc w:val="center"/>
              <w:rPr>
                <w:color w:val="000000"/>
              </w:rPr>
            </w:pPr>
            <w:r>
              <w:rPr>
                <w:color w:val="000000"/>
              </w:rPr>
              <w:t>-0.164</w:t>
            </w:r>
          </w:p>
        </w:tc>
        <w:tc>
          <w:tcPr>
            <w:tcW w:w="1152" w:type="dxa"/>
            <w:vAlign w:val="center"/>
          </w:tcPr>
          <w:p w:rsidR="00B8388E" w:rsidRDefault="00B8388E" w:rsidP="004D6138">
            <w:pPr>
              <w:jc w:val="center"/>
              <w:rPr>
                <w:color w:val="000000"/>
              </w:rPr>
            </w:pPr>
            <w:r>
              <w:rPr>
                <w:color w:val="000000"/>
              </w:rPr>
              <w:t>-0.015</w:t>
            </w:r>
          </w:p>
        </w:tc>
        <w:tc>
          <w:tcPr>
            <w:tcW w:w="1152" w:type="dxa"/>
            <w:vAlign w:val="center"/>
          </w:tcPr>
          <w:p w:rsidR="00B8388E" w:rsidRDefault="00B8388E" w:rsidP="004D6138">
            <w:pPr>
              <w:jc w:val="center"/>
              <w:rPr>
                <w:color w:val="000000"/>
              </w:rPr>
            </w:pPr>
            <w:r>
              <w:rPr>
                <w:color w:val="000000"/>
              </w:rPr>
              <w:t>0.541</w:t>
            </w:r>
          </w:p>
        </w:tc>
        <w:tc>
          <w:tcPr>
            <w:tcW w:w="1152" w:type="dxa"/>
            <w:vAlign w:val="center"/>
          </w:tcPr>
          <w:p w:rsidR="00B8388E" w:rsidRDefault="00B8388E" w:rsidP="004D6138">
            <w:pPr>
              <w:jc w:val="center"/>
              <w:rPr>
                <w:color w:val="000000"/>
              </w:rPr>
            </w:pPr>
            <w:r>
              <w:rPr>
                <w:color w:val="000000"/>
              </w:rPr>
              <w:t>-4.895</w:t>
            </w:r>
          </w:p>
        </w:tc>
        <w:tc>
          <w:tcPr>
            <w:tcW w:w="1152" w:type="dxa"/>
            <w:vAlign w:val="center"/>
          </w:tcPr>
          <w:p w:rsidR="00B8388E" w:rsidRDefault="00B8388E" w:rsidP="004D6138">
            <w:pPr>
              <w:jc w:val="center"/>
              <w:rPr>
                <w:color w:val="000000"/>
              </w:rPr>
            </w:pPr>
            <w:r>
              <w:rPr>
                <w:color w:val="000000"/>
              </w:rPr>
              <w:t>0.336</w:t>
            </w:r>
          </w:p>
        </w:tc>
        <w:tc>
          <w:tcPr>
            <w:tcW w:w="1195" w:type="dxa"/>
            <w:vAlign w:val="center"/>
          </w:tcPr>
          <w:p w:rsidR="00B8388E" w:rsidRDefault="00B8388E" w:rsidP="004D6138">
            <w:pPr>
              <w:jc w:val="center"/>
              <w:rPr>
                <w:color w:val="000000"/>
              </w:rPr>
            </w:pPr>
            <w:r>
              <w:rPr>
                <w:color w:val="000000"/>
              </w:rPr>
              <w:t>-4.855</w:t>
            </w:r>
          </w:p>
        </w:tc>
        <w:tc>
          <w:tcPr>
            <w:tcW w:w="1152" w:type="dxa"/>
            <w:vAlign w:val="center"/>
          </w:tcPr>
          <w:p w:rsidR="00B8388E" w:rsidRDefault="00B8388E" w:rsidP="004D6138">
            <w:pPr>
              <w:jc w:val="center"/>
              <w:rPr>
                <w:color w:val="000000"/>
              </w:rPr>
            </w:pPr>
            <w:r>
              <w:rPr>
                <w:color w:val="000000"/>
              </w:rPr>
              <w:t>41.40</w:t>
            </w:r>
          </w:p>
        </w:tc>
        <w:tc>
          <w:tcPr>
            <w:tcW w:w="1224" w:type="dxa"/>
            <w:vAlign w:val="center"/>
          </w:tcPr>
          <w:p w:rsidR="00B8388E" w:rsidRDefault="00B8388E" w:rsidP="004D6138">
            <w:pPr>
              <w:jc w:val="center"/>
              <w:rPr>
                <w:color w:val="000000"/>
              </w:rPr>
            </w:pPr>
            <w:r>
              <w:rPr>
                <w:color w:val="000000"/>
              </w:rPr>
              <w:t>0.360</w:t>
            </w:r>
          </w:p>
        </w:tc>
        <w:tc>
          <w:tcPr>
            <w:tcW w:w="1210" w:type="dxa"/>
            <w:vAlign w:val="center"/>
          </w:tcPr>
          <w:p w:rsidR="00B8388E" w:rsidRDefault="00B8388E" w:rsidP="004D6138">
            <w:pPr>
              <w:jc w:val="center"/>
              <w:rPr>
                <w:color w:val="000000"/>
              </w:rPr>
            </w:pPr>
            <w:r>
              <w:rPr>
                <w:color w:val="000000"/>
              </w:rPr>
              <w:t>-5.71</w:t>
            </w:r>
          </w:p>
        </w:tc>
      </w:tr>
      <w:tr w:rsidR="00B8388E" w:rsidTr="007111B9">
        <w:trPr>
          <w:jc w:val="center"/>
        </w:trPr>
        <w:tc>
          <w:tcPr>
            <w:tcW w:w="2016" w:type="dxa"/>
            <w:vAlign w:val="bottom"/>
          </w:tcPr>
          <w:p w:rsidR="00B8388E" w:rsidRDefault="00B8388E" w:rsidP="004D6138">
            <w:pPr>
              <w:rPr>
                <w:color w:val="000000"/>
              </w:rPr>
            </w:pPr>
            <w:r>
              <w:rPr>
                <w:color w:val="000000"/>
              </w:rPr>
              <w:t>Ukraine</w:t>
            </w:r>
          </w:p>
        </w:tc>
        <w:tc>
          <w:tcPr>
            <w:tcW w:w="1152" w:type="dxa"/>
            <w:vAlign w:val="center"/>
          </w:tcPr>
          <w:p w:rsidR="00B8388E" w:rsidRDefault="00B8388E" w:rsidP="004D6138">
            <w:pPr>
              <w:jc w:val="center"/>
              <w:rPr>
                <w:color w:val="000000"/>
              </w:rPr>
            </w:pPr>
            <w:r>
              <w:rPr>
                <w:color w:val="000000"/>
              </w:rPr>
              <w:t>129</w:t>
            </w:r>
          </w:p>
        </w:tc>
        <w:tc>
          <w:tcPr>
            <w:tcW w:w="1152" w:type="dxa"/>
            <w:vAlign w:val="center"/>
          </w:tcPr>
          <w:p w:rsidR="00B8388E" w:rsidRDefault="00B8388E" w:rsidP="004D6138">
            <w:pPr>
              <w:jc w:val="center"/>
              <w:rPr>
                <w:color w:val="000000"/>
              </w:rPr>
            </w:pPr>
            <w:r>
              <w:rPr>
                <w:color w:val="000000"/>
              </w:rPr>
              <w:t>-121.7</w:t>
            </w:r>
          </w:p>
        </w:tc>
        <w:tc>
          <w:tcPr>
            <w:tcW w:w="1152" w:type="dxa"/>
            <w:vAlign w:val="center"/>
          </w:tcPr>
          <w:p w:rsidR="00B8388E" w:rsidRDefault="00B8388E" w:rsidP="004D6138">
            <w:pPr>
              <w:jc w:val="center"/>
              <w:rPr>
                <w:color w:val="000000"/>
              </w:rPr>
            </w:pPr>
            <w:r>
              <w:rPr>
                <w:color w:val="000000"/>
              </w:rPr>
              <w:t>-17.03</w:t>
            </w:r>
          </w:p>
        </w:tc>
        <w:tc>
          <w:tcPr>
            <w:tcW w:w="1152" w:type="dxa"/>
            <w:vAlign w:val="center"/>
          </w:tcPr>
          <w:p w:rsidR="00B8388E" w:rsidRDefault="00B8388E" w:rsidP="004D6138">
            <w:pPr>
              <w:jc w:val="center"/>
              <w:rPr>
                <w:color w:val="000000"/>
              </w:rPr>
            </w:pPr>
            <w:r>
              <w:rPr>
                <w:color w:val="000000"/>
              </w:rPr>
              <w:t>221.7</w:t>
            </w:r>
          </w:p>
        </w:tc>
        <w:tc>
          <w:tcPr>
            <w:tcW w:w="1152" w:type="dxa"/>
            <w:vAlign w:val="center"/>
          </w:tcPr>
          <w:p w:rsidR="00B8388E" w:rsidRDefault="00B8388E" w:rsidP="004D6138">
            <w:pPr>
              <w:jc w:val="center"/>
              <w:rPr>
                <w:color w:val="000000"/>
              </w:rPr>
            </w:pPr>
            <w:r>
              <w:rPr>
                <w:color w:val="000000"/>
              </w:rPr>
              <w:t>-6.235</w:t>
            </w:r>
          </w:p>
        </w:tc>
        <w:tc>
          <w:tcPr>
            <w:tcW w:w="1152" w:type="dxa"/>
            <w:vAlign w:val="center"/>
          </w:tcPr>
          <w:p w:rsidR="00B8388E" w:rsidRDefault="00B8388E" w:rsidP="004D6138">
            <w:pPr>
              <w:jc w:val="center"/>
              <w:rPr>
                <w:color w:val="000000"/>
              </w:rPr>
            </w:pPr>
            <w:r>
              <w:rPr>
                <w:color w:val="000000"/>
              </w:rPr>
              <w:t>156.4</w:t>
            </w:r>
          </w:p>
        </w:tc>
        <w:tc>
          <w:tcPr>
            <w:tcW w:w="1195" w:type="dxa"/>
            <w:vAlign w:val="center"/>
          </w:tcPr>
          <w:p w:rsidR="00B8388E" w:rsidRDefault="00B8388E" w:rsidP="004D6138">
            <w:pPr>
              <w:jc w:val="center"/>
              <w:rPr>
                <w:color w:val="000000"/>
              </w:rPr>
            </w:pPr>
            <w:r>
              <w:rPr>
                <w:color w:val="000000"/>
              </w:rPr>
              <w:t>-2.243</w:t>
            </w:r>
          </w:p>
        </w:tc>
        <w:tc>
          <w:tcPr>
            <w:tcW w:w="1152" w:type="dxa"/>
            <w:vAlign w:val="center"/>
          </w:tcPr>
          <w:p w:rsidR="00B8388E" w:rsidRDefault="00B8388E" w:rsidP="004D6138">
            <w:pPr>
              <w:jc w:val="center"/>
              <w:rPr>
                <w:color w:val="000000"/>
              </w:rPr>
            </w:pPr>
            <w:r>
              <w:rPr>
                <w:color w:val="000000"/>
              </w:rPr>
              <w:t>4.31</w:t>
            </w:r>
          </w:p>
        </w:tc>
        <w:tc>
          <w:tcPr>
            <w:tcW w:w="1224" w:type="dxa"/>
            <w:vAlign w:val="center"/>
          </w:tcPr>
          <w:p w:rsidR="00B8388E" w:rsidRDefault="00B8388E" w:rsidP="004D6138">
            <w:pPr>
              <w:jc w:val="center"/>
              <w:rPr>
                <w:color w:val="000000"/>
              </w:rPr>
            </w:pPr>
            <w:r>
              <w:rPr>
                <w:color w:val="000000"/>
              </w:rPr>
              <w:t>0.373</w:t>
            </w:r>
          </w:p>
        </w:tc>
        <w:tc>
          <w:tcPr>
            <w:tcW w:w="1210" w:type="dxa"/>
            <w:vAlign w:val="center"/>
          </w:tcPr>
          <w:p w:rsidR="00B8388E" w:rsidRDefault="00B8388E" w:rsidP="004D6138">
            <w:pPr>
              <w:jc w:val="center"/>
              <w:rPr>
                <w:color w:val="000000"/>
              </w:rPr>
            </w:pPr>
            <w:r>
              <w:rPr>
                <w:color w:val="000000"/>
              </w:rPr>
              <w:t>-985.6</w:t>
            </w:r>
          </w:p>
        </w:tc>
      </w:tr>
      <w:tr w:rsidR="00B8388E" w:rsidTr="007111B9">
        <w:trPr>
          <w:jc w:val="center"/>
        </w:trPr>
        <w:tc>
          <w:tcPr>
            <w:tcW w:w="2016" w:type="dxa"/>
            <w:vAlign w:val="bottom"/>
          </w:tcPr>
          <w:p w:rsidR="00B8388E" w:rsidRDefault="00B8388E" w:rsidP="004D6138">
            <w:pPr>
              <w:rPr>
                <w:color w:val="000000"/>
              </w:rPr>
            </w:pPr>
            <w:r>
              <w:rPr>
                <w:color w:val="000000"/>
              </w:rPr>
              <w:t>U</w:t>
            </w:r>
            <w:r w:rsidR="004D6138">
              <w:rPr>
                <w:color w:val="000000"/>
              </w:rPr>
              <w:t>.</w:t>
            </w:r>
            <w:r>
              <w:rPr>
                <w:color w:val="000000"/>
              </w:rPr>
              <w:t xml:space="preserve"> Arab Emirates</w:t>
            </w:r>
          </w:p>
        </w:tc>
        <w:tc>
          <w:tcPr>
            <w:tcW w:w="1152" w:type="dxa"/>
            <w:vAlign w:val="center"/>
          </w:tcPr>
          <w:p w:rsidR="00B8388E" w:rsidRDefault="00B8388E" w:rsidP="004D6138">
            <w:pPr>
              <w:jc w:val="center"/>
              <w:rPr>
                <w:color w:val="000000"/>
              </w:rPr>
            </w:pPr>
            <w:r>
              <w:rPr>
                <w:color w:val="000000"/>
              </w:rPr>
              <w:t>53</w:t>
            </w:r>
          </w:p>
        </w:tc>
        <w:tc>
          <w:tcPr>
            <w:tcW w:w="1152" w:type="dxa"/>
            <w:vAlign w:val="center"/>
          </w:tcPr>
          <w:p w:rsidR="00B8388E" w:rsidRDefault="00B8388E" w:rsidP="004D6138">
            <w:pPr>
              <w:jc w:val="center"/>
              <w:rPr>
                <w:color w:val="000000"/>
              </w:rPr>
            </w:pPr>
            <w:r>
              <w:rPr>
                <w:color w:val="000000"/>
              </w:rPr>
              <w:t>-0.790</w:t>
            </w:r>
          </w:p>
        </w:tc>
        <w:tc>
          <w:tcPr>
            <w:tcW w:w="1152" w:type="dxa"/>
            <w:vAlign w:val="center"/>
          </w:tcPr>
          <w:p w:rsidR="00B8388E" w:rsidRDefault="00B8388E" w:rsidP="004D6138">
            <w:pPr>
              <w:jc w:val="center"/>
              <w:rPr>
                <w:color w:val="000000"/>
              </w:rPr>
            </w:pPr>
            <w:r>
              <w:rPr>
                <w:color w:val="000000"/>
              </w:rPr>
              <w:t>-0.510</w:t>
            </w:r>
          </w:p>
        </w:tc>
        <w:tc>
          <w:tcPr>
            <w:tcW w:w="1152" w:type="dxa"/>
            <w:vAlign w:val="center"/>
          </w:tcPr>
          <w:p w:rsidR="00B8388E" w:rsidRDefault="00B8388E" w:rsidP="004D6138">
            <w:pPr>
              <w:jc w:val="center"/>
              <w:rPr>
                <w:color w:val="000000"/>
              </w:rPr>
            </w:pPr>
            <w:r>
              <w:rPr>
                <w:color w:val="000000"/>
              </w:rPr>
              <w:t>1.150</w:t>
            </w:r>
          </w:p>
        </w:tc>
        <w:tc>
          <w:tcPr>
            <w:tcW w:w="1152" w:type="dxa"/>
            <w:vAlign w:val="center"/>
          </w:tcPr>
          <w:p w:rsidR="00B8388E" w:rsidRDefault="00B8388E" w:rsidP="004D6138">
            <w:pPr>
              <w:jc w:val="center"/>
              <w:rPr>
                <w:color w:val="000000"/>
              </w:rPr>
            </w:pPr>
            <w:r>
              <w:rPr>
                <w:color w:val="000000"/>
              </w:rPr>
              <w:t>-5.003</w:t>
            </w:r>
          </w:p>
        </w:tc>
        <w:tc>
          <w:tcPr>
            <w:tcW w:w="1152" w:type="dxa"/>
            <w:vAlign w:val="center"/>
          </w:tcPr>
          <w:p w:rsidR="00B8388E" w:rsidRDefault="00B8388E" w:rsidP="004D6138">
            <w:pPr>
              <w:jc w:val="center"/>
              <w:rPr>
                <w:color w:val="000000"/>
              </w:rPr>
            </w:pPr>
            <w:r>
              <w:rPr>
                <w:color w:val="000000"/>
              </w:rPr>
              <w:t>0.649</w:t>
            </w:r>
          </w:p>
        </w:tc>
        <w:tc>
          <w:tcPr>
            <w:tcW w:w="1195" w:type="dxa"/>
            <w:vAlign w:val="center"/>
          </w:tcPr>
          <w:p w:rsidR="00B8388E" w:rsidRDefault="00B8388E" w:rsidP="004D6138">
            <w:pPr>
              <w:jc w:val="center"/>
              <w:rPr>
                <w:color w:val="000000"/>
              </w:rPr>
            </w:pPr>
            <w:r>
              <w:rPr>
                <w:color w:val="000000"/>
              </w:rPr>
              <w:t>-3.447</w:t>
            </w:r>
          </w:p>
        </w:tc>
        <w:tc>
          <w:tcPr>
            <w:tcW w:w="1152" w:type="dxa"/>
            <w:vAlign w:val="center"/>
          </w:tcPr>
          <w:p w:rsidR="00B8388E" w:rsidRDefault="00B8388E" w:rsidP="004D6138">
            <w:pPr>
              <w:jc w:val="center"/>
              <w:rPr>
                <w:color w:val="000000"/>
              </w:rPr>
            </w:pPr>
            <w:r>
              <w:rPr>
                <w:color w:val="000000"/>
              </w:rPr>
              <w:t>12.85</w:t>
            </w:r>
          </w:p>
        </w:tc>
        <w:tc>
          <w:tcPr>
            <w:tcW w:w="1224" w:type="dxa"/>
            <w:vAlign w:val="center"/>
          </w:tcPr>
          <w:p w:rsidR="00B8388E" w:rsidRDefault="00B8388E" w:rsidP="004D6138">
            <w:pPr>
              <w:jc w:val="center"/>
              <w:rPr>
                <w:color w:val="000000"/>
              </w:rPr>
            </w:pPr>
            <w:r>
              <w:rPr>
                <w:color w:val="000000"/>
              </w:rPr>
              <w:t>0.268</w:t>
            </w:r>
          </w:p>
        </w:tc>
        <w:tc>
          <w:tcPr>
            <w:tcW w:w="1210" w:type="dxa"/>
            <w:vAlign w:val="center"/>
          </w:tcPr>
          <w:p w:rsidR="00B8388E" w:rsidRDefault="00B8388E" w:rsidP="004D6138">
            <w:pPr>
              <w:jc w:val="center"/>
              <w:rPr>
                <w:color w:val="000000"/>
              </w:rPr>
            </w:pPr>
            <w:r>
              <w:rPr>
                <w:color w:val="000000"/>
              </w:rPr>
              <w:t>-6.12</w:t>
            </w:r>
          </w:p>
        </w:tc>
      </w:tr>
      <w:tr w:rsidR="00B8388E" w:rsidTr="007111B9">
        <w:trPr>
          <w:jc w:val="center"/>
        </w:trPr>
        <w:tc>
          <w:tcPr>
            <w:tcW w:w="2016" w:type="dxa"/>
            <w:vAlign w:val="bottom"/>
          </w:tcPr>
          <w:p w:rsidR="00B8388E" w:rsidRDefault="00B8388E" w:rsidP="004D6138">
            <w:pPr>
              <w:rPr>
                <w:color w:val="000000"/>
              </w:rPr>
            </w:pPr>
            <w:r>
              <w:rPr>
                <w:color w:val="000000"/>
              </w:rPr>
              <w:t>United Kingdom</w:t>
            </w:r>
          </w:p>
        </w:tc>
        <w:tc>
          <w:tcPr>
            <w:tcW w:w="1152" w:type="dxa"/>
            <w:vAlign w:val="center"/>
          </w:tcPr>
          <w:p w:rsidR="00B8388E" w:rsidRDefault="00B8388E" w:rsidP="004D6138">
            <w:pPr>
              <w:jc w:val="center"/>
              <w:rPr>
                <w:color w:val="000000"/>
              </w:rPr>
            </w:pPr>
            <w:r>
              <w:rPr>
                <w:color w:val="000000"/>
              </w:rPr>
              <w:t>538</w:t>
            </w:r>
          </w:p>
        </w:tc>
        <w:tc>
          <w:tcPr>
            <w:tcW w:w="1152" w:type="dxa"/>
            <w:vAlign w:val="center"/>
          </w:tcPr>
          <w:p w:rsidR="00B8388E" w:rsidRDefault="00B8388E" w:rsidP="004D6138">
            <w:pPr>
              <w:jc w:val="center"/>
              <w:rPr>
                <w:color w:val="000000"/>
              </w:rPr>
            </w:pPr>
            <w:r>
              <w:rPr>
                <w:color w:val="000000"/>
              </w:rPr>
              <w:t>-11.05</w:t>
            </w:r>
          </w:p>
        </w:tc>
        <w:tc>
          <w:tcPr>
            <w:tcW w:w="1152" w:type="dxa"/>
            <w:vAlign w:val="center"/>
          </w:tcPr>
          <w:p w:rsidR="00B8388E" w:rsidRDefault="00B8388E" w:rsidP="004D6138">
            <w:pPr>
              <w:jc w:val="center"/>
              <w:rPr>
                <w:color w:val="000000"/>
              </w:rPr>
            </w:pPr>
            <w:r>
              <w:rPr>
                <w:color w:val="000000"/>
              </w:rPr>
              <w:t>-0.027</w:t>
            </w:r>
          </w:p>
        </w:tc>
        <w:tc>
          <w:tcPr>
            <w:tcW w:w="1152" w:type="dxa"/>
            <w:vAlign w:val="center"/>
          </w:tcPr>
          <w:p w:rsidR="00B8388E" w:rsidRDefault="00B8388E" w:rsidP="004D6138">
            <w:pPr>
              <w:jc w:val="center"/>
              <w:rPr>
                <w:color w:val="000000"/>
              </w:rPr>
            </w:pPr>
            <w:r>
              <w:rPr>
                <w:color w:val="000000"/>
              </w:rPr>
              <w:t>44.41</w:t>
            </w:r>
          </w:p>
        </w:tc>
        <w:tc>
          <w:tcPr>
            <w:tcW w:w="1152" w:type="dxa"/>
            <w:vAlign w:val="center"/>
          </w:tcPr>
          <w:p w:rsidR="00B8388E" w:rsidRDefault="00B8388E" w:rsidP="004D6138">
            <w:pPr>
              <w:jc w:val="center"/>
              <w:rPr>
                <w:color w:val="000000"/>
              </w:rPr>
            </w:pPr>
            <w:r>
              <w:rPr>
                <w:color w:val="000000"/>
              </w:rPr>
              <w:t>-5.770</w:t>
            </w:r>
          </w:p>
        </w:tc>
        <w:tc>
          <w:tcPr>
            <w:tcW w:w="1152" w:type="dxa"/>
            <w:vAlign w:val="center"/>
          </w:tcPr>
          <w:p w:rsidR="00B8388E" w:rsidRDefault="00B8388E" w:rsidP="004D6138">
            <w:pPr>
              <w:jc w:val="center"/>
              <w:rPr>
                <w:color w:val="000000"/>
              </w:rPr>
            </w:pPr>
            <w:r>
              <w:rPr>
                <w:color w:val="000000"/>
              </w:rPr>
              <w:t>19.99</w:t>
            </w:r>
          </w:p>
        </w:tc>
        <w:tc>
          <w:tcPr>
            <w:tcW w:w="1195" w:type="dxa"/>
            <w:vAlign w:val="center"/>
          </w:tcPr>
          <w:p w:rsidR="00B8388E" w:rsidRDefault="00B8388E" w:rsidP="004D6138">
            <w:pPr>
              <w:jc w:val="center"/>
              <w:rPr>
                <w:color w:val="000000"/>
              </w:rPr>
            </w:pPr>
            <w:r>
              <w:rPr>
                <w:color w:val="000000"/>
              </w:rPr>
              <w:t>-5.415</w:t>
            </w:r>
          </w:p>
        </w:tc>
        <w:tc>
          <w:tcPr>
            <w:tcW w:w="1152" w:type="dxa"/>
            <w:vAlign w:val="center"/>
          </w:tcPr>
          <w:p w:rsidR="00B8388E" w:rsidRDefault="00B8388E" w:rsidP="004D6138">
            <w:pPr>
              <w:jc w:val="center"/>
              <w:rPr>
                <w:color w:val="000000"/>
              </w:rPr>
            </w:pPr>
            <w:r>
              <w:rPr>
                <w:color w:val="000000"/>
              </w:rPr>
              <w:t>34.80</w:t>
            </w:r>
          </w:p>
        </w:tc>
        <w:tc>
          <w:tcPr>
            <w:tcW w:w="1224" w:type="dxa"/>
            <w:vAlign w:val="center"/>
          </w:tcPr>
          <w:p w:rsidR="00B8388E" w:rsidRDefault="00B8388E" w:rsidP="004D6138">
            <w:pPr>
              <w:jc w:val="center"/>
              <w:rPr>
                <w:color w:val="000000"/>
              </w:rPr>
            </w:pPr>
            <w:r>
              <w:rPr>
                <w:color w:val="000000"/>
              </w:rPr>
              <w:t>0.373</w:t>
            </w:r>
          </w:p>
        </w:tc>
        <w:tc>
          <w:tcPr>
            <w:tcW w:w="1210" w:type="dxa"/>
            <w:vAlign w:val="center"/>
          </w:tcPr>
          <w:p w:rsidR="00B8388E" w:rsidRDefault="00B8388E" w:rsidP="004D6138">
            <w:pPr>
              <w:jc w:val="center"/>
              <w:rPr>
                <w:color w:val="000000"/>
              </w:rPr>
            </w:pPr>
            <w:r>
              <w:rPr>
                <w:color w:val="000000"/>
              </w:rPr>
              <w:t>-448.8</w:t>
            </w:r>
          </w:p>
        </w:tc>
      </w:tr>
      <w:tr w:rsidR="00B8388E" w:rsidTr="007111B9">
        <w:trPr>
          <w:jc w:val="center"/>
        </w:trPr>
        <w:tc>
          <w:tcPr>
            <w:tcW w:w="2016" w:type="dxa"/>
            <w:vAlign w:val="bottom"/>
          </w:tcPr>
          <w:p w:rsidR="00B8388E" w:rsidRDefault="00B8388E" w:rsidP="004D6138">
            <w:pPr>
              <w:rPr>
                <w:color w:val="000000"/>
              </w:rPr>
            </w:pPr>
            <w:r>
              <w:rPr>
                <w:color w:val="000000"/>
              </w:rPr>
              <w:t>United States</w:t>
            </w:r>
          </w:p>
        </w:tc>
        <w:tc>
          <w:tcPr>
            <w:tcW w:w="1152" w:type="dxa"/>
            <w:vAlign w:val="center"/>
          </w:tcPr>
          <w:p w:rsidR="00B8388E" w:rsidRDefault="00B8388E" w:rsidP="004D6138">
            <w:pPr>
              <w:jc w:val="center"/>
              <w:rPr>
                <w:color w:val="000000"/>
              </w:rPr>
            </w:pPr>
            <w:r>
              <w:rPr>
                <w:color w:val="000000"/>
              </w:rPr>
              <w:t>262</w:t>
            </w:r>
          </w:p>
        </w:tc>
        <w:tc>
          <w:tcPr>
            <w:tcW w:w="1152" w:type="dxa"/>
            <w:vAlign w:val="center"/>
          </w:tcPr>
          <w:p w:rsidR="00B8388E" w:rsidRDefault="00B8388E" w:rsidP="004D6138">
            <w:pPr>
              <w:jc w:val="center"/>
              <w:rPr>
                <w:color w:val="000000"/>
              </w:rPr>
            </w:pPr>
            <w:r>
              <w:rPr>
                <w:color w:val="000000"/>
              </w:rPr>
              <w:t>-0.254</w:t>
            </w:r>
          </w:p>
        </w:tc>
        <w:tc>
          <w:tcPr>
            <w:tcW w:w="1152" w:type="dxa"/>
            <w:vAlign w:val="center"/>
          </w:tcPr>
          <w:p w:rsidR="00B8388E" w:rsidRDefault="00B8388E" w:rsidP="004D6138">
            <w:pPr>
              <w:jc w:val="center"/>
              <w:rPr>
                <w:color w:val="000000"/>
              </w:rPr>
            </w:pPr>
            <w:r>
              <w:rPr>
                <w:color w:val="000000"/>
              </w:rPr>
              <w:t>-0.113</w:t>
            </w:r>
          </w:p>
        </w:tc>
        <w:tc>
          <w:tcPr>
            <w:tcW w:w="1152" w:type="dxa"/>
            <w:vAlign w:val="center"/>
          </w:tcPr>
          <w:p w:rsidR="00B8388E" w:rsidRDefault="00B8388E" w:rsidP="004D6138">
            <w:pPr>
              <w:jc w:val="center"/>
              <w:rPr>
                <w:color w:val="000000"/>
              </w:rPr>
            </w:pPr>
            <w:r>
              <w:rPr>
                <w:color w:val="000000"/>
              </w:rPr>
              <w:t>0.523</w:t>
            </w:r>
          </w:p>
        </w:tc>
        <w:tc>
          <w:tcPr>
            <w:tcW w:w="1152" w:type="dxa"/>
            <w:vAlign w:val="center"/>
          </w:tcPr>
          <w:p w:rsidR="00B8388E" w:rsidRDefault="00B8388E" w:rsidP="004D6138">
            <w:pPr>
              <w:jc w:val="center"/>
              <w:rPr>
                <w:color w:val="000000"/>
              </w:rPr>
            </w:pPr>
            <w:r>
              <w:rPr>
                <w:color w:val="000000"/>
              </w:rPr>
              <w:t>-7.860</w:t>
            </w:r>
          </w:p>
        </w:tc>
        <w:tc>
          <w:tcPr>
            <w:tcW w:w="1152" w:type="dxa"/>
            <w:vAlign w:val="center"/>
          </w:tcPr>
          <w:p w:rsidR="00B8388E" w:rsidRDefault="00B8388E" w:rsidP="004D6138">
            <w:pPr>
              <w:jc w:val="center"/>
              <w:rPr>
                <w:color w:val="000000"/>
              </w:rPr>
            </w:pPr>
            <w:r>
              <w:rPr>
                <w:color w:val="000000"/>
              </w:rPr>
              <w:t>0.335</w:t>
            </w:r>
          </w:p>
        </w:tc>
        <w:tc>
          <w:tcPr>
            <w:tcW w:w="1195" w:type="dxa"/>
            <w:vAlign w:val="center"/>
          </w:tcPr>
          <w:p w:rsidR="00B8388E" w:rsidRDefault="00B8388E" w:rsidP="004D6138">
            <w:pPr>
              <w:jc w:val="center"/>
              <w:rPr>
                <w:color w:val="000000"/>
              </w:rPr>
            </w:pPr>
            <w:r>
              <w:rPr>
                <w:color w:val="000000"/>
              </w:rPr>
              <w:t>-3.647</w:t>
            </w:r>
          </w:p>
        </w:tc>
        <w:tc>
          <w:tcPr>
            <w:tcW w:w="1152" w:type="dxa"/>
            <w:vAlign w:val="center"/>
          </w:tcPr>
          <w:p w:rsidR="00B8388E" w:rsidRDefault="00B8388E" w:rsidP="004D6138">
            <w:pPr>
              <w:jc w:val="center"/>
              <w:rPr>
                <w:color w:val="000000"/>
              </w:rPr>
            </w:pPr>
            <w:r>
              <w:rPr>
                <w:color w:val="000000"/>
              </w:rPr>
              <w:t>22.34</w:t>
            </w:r>
          </w:p>
        </w:tc>
        <w:tc>
          <w:tcPr>
            <w:tcW w:w="1224" w:type="dxa"/>
            <w:vAlign w:val="center"/>
          </w:tcPr>
          <w:p w:rsidR="00B8388E" w:rsidRDefault="00B8388E" w:rsidP="004D6138">
            <w:pPr>
              <w:jc w:val="center"/>
              <w:rPr>
                <w:color w:val="000000"/>
              </w:rPr>
            </w:pPr>
            <w:r>
              <w:rPr>
                <w:color w:val="000000"/>
              </w:rPr>
              <w:t>0.379</w:t>
            </w:r>
          </w:p>
        </w:tc>
        <w:tc>
          <w:tcPr>
            <w:tcW w:w="1210" w:type="dxa"/>
            <w:vAlign w:val="center"/>
          </w:tcPr>
          <w:p w:rsidR="00B8388E" w:rsidRDefault="00B8388E" w:rsidP="004D6138">
            <w:pPr>
              <w:jc w:val="center"/>
              <w:rPr>
                <w:color w:val="000000"/>
              </w:rPr>
            </w:pPr>
            <w:r>
              <w:rPr>
                <w:color w:val="000000"/>
              </w:rPr>
              <w:t>-4.71</w:t>
            </w:r>
          </w:p>
        </w:tc>
      </w:tr>
      <w:tr w:rsidR="00B8388E" w:rsidTr="007111B9">
        <w:trPr>
          <w:jc w:val="center"/>
        </w:trPr>
        <w:tc>
          <w:tcPr>
            <w:tcW w:w="2016" w:type="dxa"/>
            <w:vAlign w:val="bottom"/>
          </w:tcPr>
          <w:p w:rsidR="00B8388E" w:rsidRDefault="00B8388E" w:rsidP="004D6138">
            <w:pPr>
              <w:rPr>
                <w:color w:val="000000"/>
              </w:rPr>
            </w:pPr>
            <w:r>
              <w:rPr>
                <w:color w:val="000000"/>
              </w:rPr>
              <w:t>Venezuela</w:t>
            </w:r>
          </w:p>
        </w:tc>
        <w:tc>
          <w:tcPr>
            <w:tcW w:w="1152" w:type="dxa"/>
            <w:vAlign w:val="center"/>
          </w:tcPr>
          <w:p w:rsidR="00B8388E" w:rsidRDefault="00B8388E" w:rsidP="004D6138">
            <w:pPr>
              <w:jc w:val="center"/>
              <w:rPr>
                <w:color w:val="000000"/>
              </w:rPr>
            </w:pPr>
            <w:r>
              <w:rPr>
                <w:color w:val="000000"/>
              </w:rPr>
              <w:t>238</w:t>
            </w:r>
          </w:p>
        </w:tc>
        <w:tc>
          <w:tcPr>
            <w:tcW w:w="1152" w:type="dxa"/>
            <w:vAlign w:val="center"/>
          </w:tcPr>
          <w:p w:rsidR="00B8388E" w:rsidRDefault="00B8388E" w:rsidP="004D6138">
            <w:pPr>
              <w:jc w:val="center"/>
              <w:rPr>
                <w:color w:val="000000"/>
              </w:rPr>
            </w:pPr>
            <w:r>
              <w:rPr>
                <w:color w:val="000000"/>
              </w:rPr>
              <w:t>-1.129</w:t>
            </w:r>
          </w:p>
        </w:tc>
        <w:tc>
          <w:tcPr>
            <w:tcW w:w="1152" w:type="dxa"/>
            <w:vAlign w:val="center"/>
          </w:tcPr>
          <w:p w:rsidR="00B8388E" w:rsidRDefault="00B8388E" w:rsidP="004D6138">
            <w:pPr>
              <w:jc w:val="center"/>
              <w:rPr>
                <w:color w:val="000000"/>
              </w:rPr>
            </w:pPr>
            <w:r>
              <w:rPr>
                <w:color w:val="000000"/>
              </w:rPr>
              <w:t>-0.133</w:t>
            </w:r>
          </w:p>
        </w:tc>
        <w:tc>
          <w:tcPr>
            <w:tcW w:w="1152" w:type="dxa"/>
            <w:vAlign w:val="center"/>
          </w:tcPr>
          <w:p w:rsidR="00B8388E" w:rsidRDefault="00B8388E" w:rsidP="004D6138">
            <w:pPr>
              <w:jc w:val="center"/>
              <w:rPr>
                <w:color w:val="000000"/>
              </w:rPr>
            </w:pPr>
            <w:r>
              <w:rPr>
                <w:color w:val="000000"/>
              </w:rPr>
              <w:t>8.217</w:t>
            </w:r>
          </w:p>
        </w:tc>
        <w:tc>
          <w:tcPr>
            <w:tcW w:w="1152" w:type="dxa"/>
            <w:vAlign w:val="center"/>
          </w:tcPr>
          <w:p w:rsidR="00B8388E" w:rsidRDefault="00B8388E" w:rsidP="004D6138">
            <w:pPr>
              <w:jc w:val="center"/>
              <w:rPr>
                <w:color w:val="000000"/>
              </w:rPr>
            </w:pPr>
            <w:r>
              <w:rPr>
                <w:color w:val="000000"/>
              </w:rPr>
              <w:t>-2.119</w:t>
            </w:r>
          </w:p>
        </w:tc>
        <w:tc>
          <w:tcPr>
            <w:tcW w:w="1152" w:type="dxa"/>
            <w:vAlign w:val="center"/>
          </w:tcPr>
          <w:p w:rsidR="00B8388E" w:rsidRDefault="00B8388E" w:rsidP="004D6138">
            <w:pPr>
              <w:jc w:val="center"/>
              <w:rPr>
                <w:color w:val="000000"/>
              </w:rPr>
            </w:pPr>
            <w:r>
              <w:rPr>
                <w:color w:val="000000"/>
              </w:rPr>
              <w:t>1.694</w:t>
            </w:r>
          </w:p>
        </w:tc>
        <w:tc>
          <w:tcPr>
            <w:tcW w:w="1195" w:type="dxa"/>
            <w:vAlign w:val="center"/>
          </w:tcPr>
          <w:p w:rsidR="00B8388E" w:rsidRDefault="00B8388E" w:rsidP="004D6138">
            <w:pPr>
              <w:jc w:val="center"/>
              <w:rPr>
                <w:color w:val="000000"/>
              </w:rPr>
            </w:pPr>
            <w:r>
              <w:rPr>
                <w:color w:val="000000"/>
              </w:rPr>
              <w:t>-12.05</w:t>
            </w:r>
          </w:p>
        </w:tc>
        <w:tc>
          <w:tcPr>
            <w:tcW w:w="1152" w:type="dxa"/>
            <w:vAlign w:val="center"/>
          </w:tcPr>
          <w:p w:rsidR="00B8388E" w:rsidRDefault="00B8388E" w:rsidP="004D6138">
            <w:pPr>
              <w:jc w:val="center"/>
              <w:rPr>
                <w:color w:val="000000"/>
              </w:rPr>
            </w:pPr>
            <w:r>
              <w:rPr>
                <w:color w:val="000000"/>
              </w:rPr>
              <w:t>153.7</w:t>
            </w:r>
          </w:p>
        </w:tc>
        <w:tc>
          <w:tcPr>
            <w:tcW w:w="1224" w:type="dxa"/>
            <w:vAlign w:val="center"/>
          </w:tcPr>
          <w:p w:rsidR="00B8388E" w:rsidRDefault="00B8388E" w:rsidP="004D6138">
            <w:pPr>
              <w:jc w:val="center"/>
              <w:rPr>
                <w:color w:val="000000"/>
              </w:rPr>
            </w:pPr>
            <w:r>
              <w:rPr>
                <w:color w:val="000000"/>
              </w:rPr>
              <w:t>0.306</w:t>
            </w:r>
          </w:p>
        </w:tc>
        <w:tc>
          <w:tcPr>
            <w:tcW w:w="1210" w:type="dxa"/>
            <w:vAlign w:val="center"/>
          </w:tcPr>
          <w:p w:rsidR="00B8388E" w:rsidRDefault="00B8388E" w:rsidP="004D6138">
            <w:pPr>
              <w:jc w:val="center"/>
              <w:rPr>
                <w:color w:val="000000"/>
              </w:rPr>
            </w:pPr>
            <w:r>
              <w:rPr>
                <w:color w:val="000000"/>
              </w:rPr>
              <w:t>-113.8</w:t>
            </w:r>
          </w:p>
        </w:tc>
      </w:tr>
      <w:tr w:rsidR="00B8388E" w:rsidTr="007111B9">
        <w:trPr>
          <w:jc w:val="center"/>
        </w:trPr>
        <w:tc>
          <w:tcPr>
            <w:tcW w:w="2016" w:type="dxa"/>
            <w:vAlign w:val="bottom"/>
          </w:tcPr>
          <w:p w:rsidR="00B8388E" w:rsidRDefault="00B8388E" w:rsidP="004D6138">
            <w:pPr>
              <w:rPr>
                <w:color w:val="000000"/>
              </w:rPr>
            </w:pPr>
            <w:r>
              <w:rPr>
                <w:color w:val="000000"/>
              </w:rPr>
              <w:t>Zimbabwe</w:t>
            </w:r>
          </w:p>
        </w:tc>
        <w:tc>
          <w:tcPr>
            <w:tcW w:w="1152" w:type="dxa"/>
            <w:vAlign w:val="center"/>
          </w:tcPr>
          <w:p w:rsidR="00B8388E" w:rsidRDefault="00B8388E" w:rsidP="004D6138">
            <w:pPr>
              <w:jc w:val="center"/>
              <w:rPr>
                <w:color w:val="000000"/>
              </w:rPr>
            </w:pPr>
            <w:r>
              <w:rPr>
                <w:color w:val="000000"/>
              </w:rPr>
              <w:t>164</w:t>
            </w:r>
          </w:p>
        </w:tc>
        <w:tc>
          <w:tcPr>
            <w:tcW w:w="1152" w:type="dxa"/>
            <w:vAlign w:val="center"/>
          </w:tcPr>
          <w:p w:rsidR="00B8388E" w:rsidRDefault="00B8388E" w:rsidP="004D6138">
            <w:pPr>
              <w:jc w:val="center"/>
              <w:rPr>
                <w:color w:val="000000"/>
              </w:rPr>
            </w:pPr>
            <w:r>
              <w:rPr>
                <w:color w:val="000000"/>
              </w:rPr>
              <w:t>-0.197</w:t>
            </w:r>
          </w:p>
        </w:tc>
        <w:tc>
          <w:tcPr>
            <w:tcW w:w="1152" w:type="dxa"/>
            <w:vAlign w:val="center"/>
          </w:tcPr>
          <w:p w:rsidR="00B8388E" w:rsidRDefault="00B8388E" w:rsidP="004D6138">
            <w:pPr>
              <w:jc w:val="center"/>
              <w:rPr>
                <w:color w:val="000000"/>
              </w:rPr>
            </w:pPr>
            <w:r>
              <w:rPr>
                <w:color w:val="000000"/>
              </w:rPr>
              <w:t>0.040</w:t>
            </w:r>
          </w:p>
        </w:tc>
        <w:tc>
          <w:tcPr>
            <w:tcW w:w="1152" w:type="dxa"/>
            <w:vAlign w:val="center"/>
          </w:tcPr>
          <w:p w:rsidR="00B8388E" w:rsidRDefault="00B8388E" w:rsidP="004D6138">
            <w:pPr>
              <w:jc w:val="center"/>
              <w:rPr>
                <w:color w:val="000000"/>
              </w:rPr>
            </w:pPr>
            <w:r>
              <w:rPr>
                <w:color w:val="000000"/>
              </w:rPr>
              <w:t>1.152</w:t>
            </w:r>
          </w:p>
        </w:tc>
        <w:tc>
          <w:tcPr>
            <w:tcW w:w="1152" w:type="dxa"/>
            <w:vAlign w:val="center"/>
          </w:tcPr>
          <w:p w:rsidR="00B8388E" w:rsidRDefault="00B8388E" w:rsidP="004D6138">
            <w:pPr>
              <w:jc w:val="center"/>
              <w:rPr>
                <w:color w:val="000000"/>
              </w:rPr>
            </w:pPr>
            <w:r>
              <w:rPr>
                <w:color w:val="000000"/>
              </w:rPr>
              <w:t>-2.191</w:t>
            </w:r>
          </w:p>
        </w:tc>
        <w:tc>
          <w:tcPr>
            <w:tcW w:w="1152" w:type="dxa"/>
            <w:vAlign w:val="center"/>
          </w:tcPr>
          <w:p w:rsidR="00B8388E" w:rsidRDefault="00B8388E" w:rsidP="004D6138">
            <w:pPr>
              <w:jc w:val="center"/>
              <w:rPr>
                <w:color w:val="000000"/>
              </w:rPr>
            </w:pPr>
            <w:r>
              <w:rPr>
                <w:color w:val="000000"/>
              </w:rPr>
              <w:t>0.459</w:t>
            </w:r>
          </w:p>
        </w:tc>
        <w:tc>
          <w:tcPr>
            <w:tcW w:w="1195" w:type="dxa"/>
            <w:vAlign w:val="center"/>
          </w:tcPr>
          <w:p w:rsidR="00B8388E" w:rsidRDefault="00B8388E" w:rsidP="004D6138">
            <w:pPr>
              <w:jc w:val="center"/>
              <w:rPr>
                <w:color w:val="000000"/>
              </w:rPr>
            </w:pPr>
            <w:r>
              <w:rPr>
                <w:color w:val="000000"/>
              </w:rPr>
              <w:t>-8.975</w:t>
            </w:r>
          </w:p>
        </w:tc>
        <w:tc>
          <w:tcPr>
            <w:tcW w:w="1152" w:type="dxa"/>
            <w:vAlign w:val="center"/>
          </w:tcPr>
          <w:p w:rsidR="00B8388E" w:rsidRDefault="00B8388E" w:rsidP="004D6138">
            <w:pPr>
              <w:jc w:val="center"/>
              <w:rPr>
                <w:color w:val="000000"/>
              </w:rPr>
            </w:pPr>
            <w:r>
              <w:rPr>
                <w:color w:val="000000"/>
              </w:rPr>
              <w:t>95.74</w:t>
            </w:r>
          </w:p>
        </w:tc>
        <w:tc>
          <w:tcPr>
            <w:tcW w:w="1224" w:type="dxa"/>
            <w:vAlign w:val="center"/>
          </w:tcPr>
          <w:p w:rsidR="00B8388E" w:rsidRDefault="00B8388E" w:rsidP="004D6138">
            <w:pPr>
              <w:jc w:val="center"/>
              <w:rPr>
                <w:color w:val="000000"/>
              </w:rPr>
            </w:pPr>
            <w:r>
              <w:rPr>
                <w:color w:val="000000"/>
              </w:rPr>
              <w:t>0.361</w:t>
            </w:r>
          </w:p>
        </w:tc>
        <w:tc>
          <w:tcPr>
            <w:tcW w:w="1210" w:type="dxa"/>
            <w:vAlign w:val="center"/>
          </w:tcPr>
          <w:p w:rsidR="00B8388E" w:rsidRDefault="00B8388E" w:rsidP="004D6138">
            <w:pPr>
              <w:jc w:val="center"/>
              <w:rPr>
                <w:color w:val="000000"/>
              </w:rPr>
            </w:pPr>
            <w:r>
              <w:rPr>
                <w:color w:val="000000"/>
              </w:rPr>
              <w:t>-13.16</w:t>
            </w:r>
          </w:p>
        </w:tc>
      </w:tr>
    </w:tbl>
    <w:p w:rsidR="00665BFD" w:rsidRDefault="00665BFD" w:rsidP="00975B36">
      <w:pPr>
        <w:spacing w:line="360" w:lineRule="auto"/>
        <w:jc w:val="both"/>
      </w:pPr>
    </w:p>
    <w:p w:rsidR="00C15EAA" w:rsidRDefault="00C15EAA">
      <w:r>
        <w:br w:type="page"/>
      </w:r>
    </w:p>
    <w:p w:rsidR="00C15EAA" w:rsidRDefault="00C15EAA" w:rsidP="00C15EAA">
      <w:pPr>
        <w:jc w:val="center"/>
      </w:pPr>
      <w:r>
        <w:lastRenderedPageBreak/>
        <w:t>Table 5</w:t>
      </w:r>
    </w:p>
    <w:p w:rsidR="00C15EAA" w:rsidRDefault="00C15EAA" w:rsidP="00C15EAA">
      <w:pPr>
        <w:jc w:val="center"/>
      </w:pPr>
    </w:p>
    <w:p w:rsidR="00C15EAA" w:rsidRDefault="00C15EAA" w:rsidP="00C15EAA">
      <w:pPr>
        <w:jc w:val="center"/>
        <w:rPr>
          <w:b/>
        </w:rPr>
      </w:pPr>
      <w:r>
        <w:rPr>
          <w:b/>
        </w:rPr>
        <w:t>Country averages of s</w:t>
      </w:r>
      <w:r w:rsidRPr="003E1AAF">
        <w:rPr>
          <w:b/>
        </w:rPr>
        <w:t xml:space="preserve">ummary statistics for </w:t>
      </w:r>
      <w:r w:rsidR="0077341B">
        <w:rPr>
          <w:b/>
        </w:rPr>
        <w:t xml:space="preserve">the </w:t>
      </w:r>
      <w:r w:rsidRPr="003E1AAF">
        <w:rPr>
          <w:b/>
        </w:rPr>
        <w:t>Barndorff-Nielsen/Shephard (2006) jump measure</w:t>
      </w:r>
      <w:r>
        <w:rPr>
          <w:b/>
        </w:rPr>
        <w:t>s</w:t>
      </w:r>
    </w:p>
    <w:p w:rsidR="00C15EAA" w:rsidRDefault="00C15EAA" w:rsidP="00C15EAA">
      <w:pPr>
        <w:jc w:val="center"/>
      </w:pPr>
      <w:r>
        <w:t xml:space="preserve"> </w:t>
      </w:r>
    </w:p>
    <w:p w:rsidR="00C15EAA" w:rsidRDefault="00C15EAA" w:rsidP="00C15EAA">
      <w:pPr>
        <w:jc w:val="both"/>
      </w:pPr>
      <w:r>
        <w:t>The jump measures described in Section 2.1 of the text are computed from daily observations within available calendar months and semiannual periods for each of 82 countries.  S</w:t>
      </w:r>
      <w:r w:rsidRPr="009A487F">
        <w:t xml:space="preserve">ummary statistics </w:t>
      </w:r>
      <w:r>
        <w:t>a</w:t>
      </w:r>
      <w:r w:rsidRPr="009A487F">
        <w:t xml:space="preserve">re computed </w:t>
      </w:r>
      <w:r>
        <w:t xml:space="preserve">from the resulting </w:t>
      </w:r>
      <w:r w:rsidR="008E5F36">
        <w:t xml:space="preserve">country </w:t>
      </w:r>
      <w:r>
        <w:t xml:space="preserve">time series of jump measures and </w:t>
      </w:r>
      <w:r w:rsidR="0077341B">
        <w:t xml:space="preserve">are </w:t>
      </w:r>
      <w:r>
        <w:t>the</w:t>
      </w:r>
      <w:r w:rsidR="008E5F36">
        <w:t>n</w:t>
      </w:r>
      <w:r>
        <w:t xml:space="preserve"> averaged over countries</w:t>
      </w:r>
      <w:r w:rsidRPr="009A487F">
        <w:t xml:space="preserve">.  </w:t>
      </w:r>
      <w:r>
        <w:t xml:space="preserve">N is the </w:t>
      </w:r>
      <w:r w:rsidR="0077341B">
        <w:t xml:space="preserve">average </w:t>
      </w:r>
      <w:r>
        <w:t xml:space="preserve">sample size in months.  </w:t>
      </w:r>
      <w:r w:rsidRPr="009A487F">
        <w:t xml:space="preserve">Sigma is the </w:t>
      </w:r>
      <w:r w:rsidR="0077341B">
        <w:t xml:space="preserve">average </w:t>
      </w:r>
      <w:r>
        <w:t>time-series</w:t>
      </w:r>
      <w:r w:rsidRPr="009A487F">
        <w:t xml:space="preserve"> standard deviation.  </w:t>
      </w:r>
      <w:r w:rsidRPr="009A487F">
        <w:rPr>
          <w:i/>
        </w:rPr>
        <w:t>T</w:t>
      </w:r>
      <w:r w:rsidRPr="009A487F">
        <w:t xml:space="preserve"> is the</w:t>
      </w:r>
      <w:r w:rsidR="0077341B">
        <w:t xml:space="preserve"> average</w:t>
      </w:r>
      <w:r w:rsidRPr="009A487F">
        <w:t xml:space="preserve"> </w:t>
      </w:r>
      <w:r w:rsidRPr="009A487F">
        <w:rPr>
          <w:i/>
        </w:rPr>
        <w:t>T</w:t>
      </w:r>
      <w:r w:rsidRPr="009A487F">
        <w:t xml:space="preserve">-statistic assuming </w:t>
      </w:r>
      <w:r>
        <w:t>time-series</w:t>
      </w:r>
      <w:r w:rsidRPr="009A487F">
        <w:t xml:space="preserve"> independence.  MAD is the</w:t>
      </w:r>
      <w:r w:rsidR="0077341B">
        <w:t xml:space="preserve"> average</w:t>
      </w:r>
      <w:r w:rsidRPr="009A487F">
        <w:t xml:space="preserve"> mean absolute devi</w:t>
      </w:r>
      <w:r>
        <w:t xml:space="preserve">ation.  </w:t>
      </w:r>
      <w:r w:rsidR="00F9711F">
        <w:t xml:space="preserve">Observations with absolute values greater than 1,000 are deleted.  </w:t>
      </w:r>
      <w:r>
        <w:t xml:space="preserve">Daily stock index </w:t>
      </w:r>
      <w:r w:rsidRPr="009A487F">
        <w:t>data are extracted from DataStream, a division of Thomson Financial.</w:t>
      </w:r>
    </w:p>
    <w:p w:rsidR="00C15EAA" w:rsidRDefault="00C15EAA" w:rsidP="00C15EAA">
      <w:pPr>
        <w:jc w:val="both"/>
      </w:pPr>
    </w:p>
    <w:tbl>
      <w:tblPr>
        <w:tblStyle w:val="TableGrid"/>
        <w:tblW w:w="0" w:type="auto"/>
        <w:jc w:val="center"/>
        <w:tblLook w:val="04A0"/>
      </w:tblPr>
      <w:tblGrid>
        <w:gridCol w:w="1194"/>
        <w:gridCol w:w="1195"/>
        <w:gridCol w:w="1197"/>
        <w:gridCol w:w="1196"/>
        <w:gridCol w:w="1196"/>
        <w:gridCol w:w="1196"/>
        <w:gridCol w:w="1198"/>
        <w:gridCol w:w="1197"/>
        <w:gridCol w:w="1216"/>
        <w:gridCol w:w="1198"/>
      </w:tblGrid>
      <w:tr w:rsidR="008E5F36" w:rsidTr="008E5F36">
        <w:trPr>
          <w:jc w:val="center"/>
        </w:trPr>
        <w:tc>
          <w:tcPr>
            <w:tcW w:w="1194" w:type="dxa"/>
            <w:vAlign w:val="center"/>
          </w:tcPr>
          <w:p w:rsidR="008E5F36" w:rsidRDefault="008E5F36" w:rsidP="00F9711F">
            <w:pPr>
              <w:jc w:val="center"/>
              <w:rPr>
                <w:color w:val="000000"/>
              </w:rPr>
            </w:pPr>
            <w:r>
              <w:rPr>
                <w:color w:val="000000"/>
              </w:rPr>
              <w:t>N</w:t>
            </w:r>
          </w:p>
        </w:tc>
        <w:tc>
          <w:tcPr>
            <w:tcW w:w="1195" w:type="dxa"/>
            <w:vAlign w:val="center"/>
          </w:tcPr>
          <w:p w:rsidR="008E5F36" w:rsidRDefault="008E5F36" w:rsidP="00F9711F">
            <w:pPr>
              <w:jc w:val="center"/>
              <w:rPr>
                <w:color w:val="000000"/>
              </w:rPr>
            </w:pPr>
            <w:r>
              <w:rPr>
                <w:color w:val="000000"/>
              </w:rPr>
              <w:t>Mean</w:t>
            </w:r>
          </w:p>
        </w:tc>
        <w:tc>
          <w:tcPr>
            <w:tcW w:w="1197" w:type="dxa"/>
            <w:vAlign w:val="center"/>
          </w:tcPr>
          <w:p w:rsidR="008E5F36" w:rsidRDefault="008E5F36" w:rsidP="00F9711F">
            <w:pPr>
              <w:jc w:val="center"/>
              <w:rPr>
                <w:color w:val="000000"/>
              </w:rPr>
            </w:pPr>
            <w:r>
              <w:rPr>
                <w:color w:val="000000"/>
              </w:rPr>
              <w:t>Median</w:t>
            </w:r>
          </w:p>
        </w:tc>
        <w:tc>
          <w:tcPr>
            <w:tcW w:w="1196" w:type="dxa"/>
            <w:vAlign w:val="center"/>
          </w:tcPr>
          <w:p w:rsidR="008E5F36" w:rsidRDefault="008E5F36" w:rsidP="00F9711F">
            <w:pPr>
              <w:jc w:val="center"/>
              <w:rPr>
                <w:color w:val="000000"/>
              </w:rPr>
            </w:pPr>
            <w:r>
              <w:rPr>
                <w:color w:val="000000"/>
              </w:rPr>
              <w:t>Sigma</w:t>
            </w:r>
          </w:p>
        </w:tc>
        <w:tc>
          <w:tcPr>
            <w:tcW w:w="1196" w:type="dxa"/>
            <w:vAlign w:val="center"/>
          </w:tcPr>
          <w:p w:rsidR="008E5F36" w:rsidRPr="004D6138" w:rsidRDefault="008E5F36" w:rsidP="00F9711F">
            <w:pPr>
              <w:jc w:val="center"/>
              <w:rPr>
                <w:i/>
                <w:color w:val="000000"/>
              </w:rPr>
            </w:pPr>
            <w:r w:rsidRPr="004D6138">
              <w:rPr>
                <w:i/>
                <w:color w:val="000000"/>
              </w:rPr>
              <w:t>T</w:t>
            </w:r>
          </w:p>
        </w:tc>
        <w:tc>
          <w:tcPr>
            <w:tcW w:w="1196" w:type="dxa"/>
            <w:vAlign w:val="center"/>
          </w:tcPr>
          <w:p w:rsidR="008E5F36" w:rsidRDefault="008E5F36" w:rsidP="00F9711F">
            <w:pPr>
              <w:jc w:val="center"/>
              <w:rPr>
                <w:color w:val="000000"/>
              </w:rPr>
            </w:pPr>
            <w:r>
              <w:rPr>
                <w:color w:val="000000"/>
              </w:rPr>
              <w:t>MAD</w:t>
            </w:r>
          </w:p>
        </w:tc>
        <w:tc>
          <w:tcPr>
            <w:tcW w:w="1198" w:type="dxa"/>
            <w:vAlign w:val="center"/>
          </w:tcPr>
          <w:p w:rsidR="008E5F36" w:rsidRDefault="008E5F36" w:rsidP="00F9711F">
            <w:pPr>
              <w:jc w:val="center"/>
              <w:rPr>
                <w:color w:val="000000"/>
              </w:rPr>
            </w:pPr>
            <w:r>
              <w:rPr>
                <w:color w:val="000000"/>
              </w:rPr>
              <w:t>Skewness</w:t>
            </w:r>
          </w:p>
        </w:tc>
        <w:tc>
          <w:tcPr>
            <w:tcW w:w="1197" w:type="dxa"/>
            <w:vAlign w:val="center"/>
          </w:tcPr>
          <w:p w:rsidR="008E5F36" w:rsidRDefault="008E5F36" w:rsidP="00F9711F">
            <w:pPr>
              <w:jc w:val="center"/>
              <w:rPr>
                <w:color w:val="000000"/>
              </w:rPr>
            </w:pPr>
            <w:r>
              <w:rPr>
                <w:color w:val="000000"/>
              </w:rPr>
              <w:t>Kurtosis</w:t>
            </w:r>
          </w:p>
        </w:tc>
        <w:tc>
          <w:tcPr>
            <w:tcW w:w="1216" w:type="dxa"/>
            <w:vAlign w:val="center"/>
          </w:tcPr>
          <w:p w:rsidR="008E5F36" w:rsidRDefault="008E5F36" w:rsidP="00F9711F">
            <w:pPr>
              <w:jc w:val="center"/>
              <w:rPr>
                <w:color w:val="000000"/>
              </w:rPr>
            </w:pPr>
            <w:r>
              <w:rPr>
                <w:color w:val="000000"/>
              </w:rPr>
              <w:t>Maximum</w:t>
            </w:r>
          </w:p>
        </w:tc>
        <w:tc>
          <w:tcPr>
            <w:tcW w:w="1198" w:type="dxa"/>
            <w:vAlign w:val="center"/>
          </w:tcPr>
          <w:p w:rsidR="008E5F36" w:rsidRDefault="008E5F36" w:rsidP="00F9711F">
            <w:pPr>
              <w:jc w:val="center"/>
              <w:rPr>
                <w:color w:val="000000"/>
              </w:rPr>
            </w:pPr>
            <w:r>
              <w:rPr>
                <w:color w:val="000000"/>
              </w:rPr>
              <w:t>Minimum</w:t>
            </w:r>
          </w:p>
        </w:tc>
      </w:tr>
      <w:tr w:rsidR="00F9711F" w:rsidTr="00A15086">
        <w:trPr>
          <w:jc w:val="center"/>
        </w:trPr>
        <w:tc>
          <w:tcPr>
            <w:tcW w:w="11983" w:type="dxa"/>
            <w:gridSpan w:val="10"/>
            <w:vAlign w:val="center"/>
          </w:tcPr>
          <w:p w:rsidR="00F9711F" w:rsidRDefault="00F9711F" w:rsidP="00F9711F">
            <w:pPr>
              <w:jc w:val="center"/>
              <w:rPr>
                <w:color w:val="000000"/>
              </w:rPr>
            </w:pPr>
            <w:r>
              <w:rPr>
                <w:color w:val="000000"/>
              </w:rPr>
              <w:t>G Measure (Difference), Monthly</w:t>
            </w:r>
          </w:p>
        </w:tc>
      </w:tr>
      <w:tr w:rsidR="008E5F36" w:rsidTr="008E5F36">
        <w:trPr>
          <w:jc w:val="center"/>
        </w:trPr>
        <w:tc>
          <w:tcPr>
            <w:tcW w:w="1194" w:type="dxa"/>
            <w:vAlign w:val="center"/>
          </w:tcPr>
          <w:p w:rsidR="008E5F36" w:rsidRDefault="008E5F36" w:rsidP="00F9711F">
            <w:pPr>
              <w:jc w:val="center"/>
              <w:rPr>
                <w:color w:val="000000"/>
              </w:rPr>
            </w:pPr>
            <w:r>
              <w:rPr>
                <w:color w:val="000000"/>
              </w:rPr>
              <w:t>252.1</w:t>
            </w:r>
          </w:p>
        </w:tc>
        <w:tc>
          <w:tcPr>
            <w:tcW w:w="1195" w:type="dxa"/>
            <w:vAlign w:val="center"/>
          </w:tcPr>
          <w:p w:rsidR="008E5F36" w:rsidRDefault="008E5F36" w:rsidP="00F9711F">
            <w:pPr>
              <w:jc w:val="center"/>
              <w:rPr>
                <w:color w:val="000000"/>
              </w:rPr>
            </w:pPr>
            <w:r>
              <w:rPr>
                <w:color w:val="000000"/>
              </w:rPr>
              <w:t>-6.799</w:t>
            </w:r>
          </w:p>
        </w:tc>
        <w:tc>
          <w:tcPr>
            <w:tcW w:w="1197" w:type="dxa"/>
            <w:vAlign w:val="center"/>
          </w:tcPr>
          <w:p w:rsidR="008E5F36" w:rsidRDefault="008E5F36" w:rsidP="00F9711F">
            <w:pPr>
              <w:jc w:val="center"/>
              <w:rPr>
                <w:color w:val="000000"/>
              </w:rPr>
            </w:pPr>
            <w:r>
              <w:rPr>
                <w:color w:val="000000"/>
              </w:rPr>
              <w:t>-0.994</w:t>
            </w:r>
          </w:p>
        </w:tc>
        <w:tc>
          <w:tcPr>
            <w:tcW w:w="1196" w:type="dxa"/>
            <w:vAlign w:val="center"/>
          </w:tcPr>
          <w:p w:rsidR="008E5F36" w:rsidRDefault="008E5F36" w:rsidP="00F9711F">
            <w:pPr>
              <w:jc w:val="center"/>
              <w:rPr>
                <w:color w:val="000000"/>
              </w:rPr>
            </w:pPr>
            <w:r>
              <w:rPr>
                <w:color w:val="000000"/>
              </w:rPr>
              <w:t>15.19</w:t>
            </w:r>
          </w:p>
        </w:tc>
        <w:tc>
          <w:tcPr>
            <w:tcW w:w="1196" w:type="dxa"/>
            <w:vAlign w:val="center"/>
          </w:tcPr>
          <w:p w:rsidR="008E5F36" w:rsidRDefault="008E5F36" w:rsidP="00F9711F">
            <w:pPr>
              <w:jc w:val="center"/>
              <w:rPr>
                <w:color w:val="000000"/>
              </w:rPr>
            </w:pPr>
            <w:r>
              <w:rPr>
                <w:color w:val="000000"/>
              </w:rPr>
              <w:t>-5.232</w:t>
            </w:r>
          </w:p>
        </w:tc>
        <w:tc>
          <w:tcPr>
            <w:tcW w:w="1196" w:type="dxa"/>
            <w:vAlign w:val="center"/>
          </w:tcPr>
          <w:p w:rsidR="008E5F36" w:rsidRDefault="008E5F36" w:rsidP="00F9711F">
            <w:pPr>
              <w:jc w:val="center"/>
              <w:rPr>
                <w:color w:val="000000"/>
              </w:rPr>
            </w:pPr>
            <w:r>
              <w:rPr>
                <w:color w:val="000000"/>
              </w:rPr>
              <w:t>8.781</w:t>
            </w:r>
          </w:p>
        </w:tc>
        <w:tc>
          <w:tcPr>
            <w:tcW w:w="1198" w:type="dxa"/>
            <w:vAlign w:val="center"/>
          </w:tcPr>
          <w:p w:rsidR="008E5F36" w:rsidRDefault="008E5F36" w:rsidP="00F9711F">
            <w:pPr>
              <w:jc w:val="center"/>
              <w:rPr>
                <w:color w:val="000000"/>
              </w:rPr>
            </w:pPr>
            <w:r>
              <w:rPr>
                <w:color w:val="000000"/>
              </w:rPr>
              <w:t>-5.177</w:t>
            </w:r>
          </w:p>
        </w:tc>
        <w:tc>
          <w:tcPr>
            <w:tcW w:w="1197" w:type="dxa"/>
            <w:vAlign w:val="center"/>
          </w:tcPr>
          <w:p w:rsidR="008E5F36" w:rsidRDefault="008E5F36" w:rsidP="00F9711F">
            <w:pPr>
              <w:jc w:val="center"/>
              <w:rPr>
                <w:color w:val="000000"/>
              </w:rPr>
            </w:pPr>
            <w:r>
              <w:rPr>
                <w:color w:val="000000"/>
              </w:rPr>
              <w:t>47.16</w:t>
            </w:r>
          </w:p>
        </w:tc>
        <w:tc>
          <w:tcPr>
            <w:tcW w:w="1216" w:type="dxa"/>
            <w:vAlign w:val="center"/>
          </w:tcPr>
          <w:p w:rsidR="008E5F36" w:rsidRDefault="008E5F36" w:rsidP="00F9711F">
            <w:pPr>
              <w:jc w:val="center"/>
              <w:rPr>
                <w:color w:val="000000"/>
              </w:rPr>
            </w:pPr>
            <w:r>
              <w:rPr>
                <w:color w:val="000000"/>
              </w:rPr>
              <w:t>0.364</w:t>
            </w:r>
          </w:p>
        </w:tc>
        <w:tc>
          <w:tcPr>
            <w:tcW w:w="1198" w:type="dxa"/>
            <w:vAlign w:val="center"/>
          </w:tcPr>
          <w:p w:rsidR="008E5F36" w:rsidRDefault="008E5F36" w:rsidP="00F9711F">
            <w:pPr>
              <w:jc w:val="center"/>
              <w:rPr>
                <w:color w:val="000000"/>
              </w:rPr>
            </w:pPr>
            <w:r>
              <w:rPr>
                <w:color w:val="000000"/>
              </w:rPr>
              <w:t>-102.1</w:t>
            </w:r>
          </w:p>
        </w:tc>
      </w:tr>
      <w:tr w:rsidR="00F9711F" w:rsidTr="00A15086">
        <w:trPr>
          <w:jc w:val="center"/>
        </w:trPr>
        <w:tc>
          <w:tcPr>
            <w:tcW w:w="11983" w:type="dxa"/>
            <w:gridSpan w:val="10"/>
            <w:vAlign w:val="center"/>
          </w:tcPr>
          <w:p w:rsidR="00F9711F" w:rsidRDefault="00F9711F" w:rsidP="00F9711F">
            <w:pPr>
              <w:jc w:val="center"/>
            </w:pPr>
            <w:r>
              <w:rPr>
                <w:color w:val="000000"/>
              </w:rPr>
              <w:t>H Measure (Ratio), Monthly</w:t>
            </w:r>
          </w:p>
        </w:tc>
      </w:tr>
      <w:tr w:rsidR="00F9711F" w:rsidTr="00A15086">
        <w:trPr>
          <w:jc w:val="center"/>
        </w:trPr>
        <w:tc>
          <w:tcPr>
            <w:tcW w:w="1194" w:type="dxa"/>
            <w:vAlign w:val="bottom"/>
          </w:tcPr>
          <w:p w:rsidR="00F9711F" w:rsidRDefault="00F9711F" w:rsidP="00F9711F">
            <w:pPr>
              <w:jc w:val="center"/>
              <w:rPr>
                <w:color w:val="000000"/>
              </w:rPr>
            </w:pPr>
            <w:r>
              <w:rPr>
                <w:color w:val="000000"/>
              </w:rPr>
              <w:t>253.3</w:t>
            </w:r>
          </w:p>
        </w:tc>
        <w:tc>
          <w:tcPr>
            <w:tcW w:w="1195" w:type="dxa"/>
            <w:vAlign w:val="bottom"/>
          </w:tcPr>
          <w:p w:rsidR="00F9711F" w:rsidRDefault="00F9711F" w:rsidP="00F9711F">
            <w:pPr>
              <w:jc w:val="center"/>
              <w:rPr>
                <w:color w:val="000000"/>
              </w:rPr>
            </w:pPr>
            <w:r>
              <w:rPr>
                <w:color w:val="000000"/>
              </w:rPr>
              <w:t>-0.718</w:t>
            </w:r>
          </w:p>
        </w:tc>
        <w:tc>
          <w:tcPr>
            <w:tcW w:w="1197" w:type="dxa"/>
            <w:vAlign w:val="bottom"/>
          </w:tcPr>
          <w:p w:rsidR="00F9711F" w:rsidRDefault="00F9711F" w:rsidP="00F9711F">
            <w:pPr>
              <w:jc w:val="center"/>
              <w:rPr>
                <w:color w:val="000000"/>
              </w:rPr>
            </w:pPr>
            <w:r>
              <w:rPr>
                <w:color w:val="000000"/>
              </w:rPr>
              <w:t>-0.222</w:t>
            </w:r>
          </w:p>
        </w:tc>
        <w:tc>
          <w:tcPr>
            <w:tcW w:w="1196" w:type="dxa"/>
            <w:vAlign w:val="bottom"/>
          </w:tcPr>
          <w:p w:rsidR="00F9711F" w:rsidRDefault="00F9711F" w:rsidP="00F9711F">
            <w:pPr>
              <w:jc w:val="center"/>
              <w:rPr>
                <w:color w:val="000000"/>
              </w:rPr>
            </w:pPr>
            <w:r>
              <w:rPr>
                <w:color w:val="000000"/>
              </w:rPr>
              <w:t>2.416</w:t>
            </w:r>
          </w:p>
        </w:tc>
        <w:tc>
          <w:tcPr>
            <w:tcW w:w="1196" w:type="dxa"/>
            <w:vAlign w:val="bottom"/>
          </w:tcPr>
          <w:p w:rsidR="00F9711F" w:rsidRDefault="00F9711F" w:rsidP="00F9711F">
            <w:pPr>
              <w:jc w:val="center"/>
              <w:rPr>
                <w:color w:val="000000"/>
              </w:rPr>
            </w:pPr>
            <w:r>
              <w:rPr>
                <w:color w:val="000000"/>
              </w:rPr>
              <w:t>-5.418</w:t>
            </w:r>
          </w:p>
        </w:tc>
        <w:tc>
          <w:tcPr>
            <w:tcW w:w="1196" w:type="dxa"/>
            <w:vAlign w:val="bottom"/>
          </w:tcPr>
          <w:p w:rsidR="00F9711F" w:rsidRDefault="00F9711F" w:rsidP="00F9711F">
            <w:pPr>
              <w:jc w:val="center"/>
              <w:rPr>
                <w:color w:val="000000"/>
              </w:rPr>
            </w:pPr>
            <w:r>
              <w:rPr>
                <w:color w:val="000000"/>
              </w:rPr>
              <w:t>0.981</w:t>
            </w:r>
          </w:p>
        </w:tc>
        <w:tc>
          <w:tcPr>
            <w:tcW w:w="1198" w:type="dxa"/>
            <w:vAlign w:val="bottom"/>
          </w:tcPr>
          <w:p w:rsidR="00F9711F" w:rsidRDefault="00F9711F" w:rsidP="00F9711F">
            <w:pPr>
              <w:jc w:val="center"/>
              <w:rPr>
                <w:color w:val="000000"/>
              </w:rPr>
            </w:pPr>
            <w:r>
              <w:rPr>
                <w:color w:val="000000"/>
              </w:rPr>
              <w:t>-2.369</w:t>
            </w:r>
          </w:p>
        </w:tc>
        <w:tc>
          <w:tcPr>
            <w:tcW w:w="1197" w:type="dxa"/>
            <w:vAlign w:val="bottom"/>
          </w:tcPr>
          <w:p w:rsidR="00F9711F" w:rsidRDefault="00F9711F" w:rsidP="00F9711F">
            <w:pPr>
              <w:jc w:val="center"/>
              <w:rPr>
                <w:color w:val="000000"/>
              </w:rPr>
            </w:pPr>
            <w:r>
              <w:rPr>
                <w:color w:val="000000"/>
              </w:rPr>
              <w:t>15.43</w:t>
            </w:r>
          </w:p>
        </w:tc>
        <w:tc>
          <w:tcPr>
            <w:tcW w:w="1216" w:type="dxa"/>
            <w:vAlign w:val="bottom"/>
          </w:tcPr>
          <w:p w:rsidR="00F9711F" w:rsidRDefault="00F9711F" w:rsidP="00F9711F">
            <w:pPr>
              <w:jc w:val="center"/>
              <w:rPr>
                <w:color w:val="000000"/>
              </w:rPr>
            </w:pPr>
            <w:r>
              <w:rPr>
                <w:color w:val="000000"/>
              </w:rPr>
              <w:t>0.482</w:t>
            </w:r>
          </w:p>
        </w:tc>
        <w:tc>
          <w:tcPr>
            <w:tcW w:w="1198" w:type="dxa"/>
            <w:vAlign w:val="bottom"/>
          </w:tcPr>
          <w:p w:rsidR="00F9711F" w:rsidRDefault="00F9711F" w:rsidP="00F9711F">
            <w:pPr>
              <w:jc w:val="center"/>
              <w:rPr>
                <w:color w:val="000000"/>
              </w:rPr>
            </w:pPr>
            <w:r>
              <w:rPr>
                <w:color w:val="000000"/>
              </w:rPr>
              <w:t>-23.39</w:t>
            </w:r>
          </w:p>
        </w:tc>
      </w:tr>
      <w:tr w:rsidR="00F9711F" w:rsidTr="00A15086">
        <w:trPr>
          <w:jc w:val="center"/>
        </w:trPr>
        <w:tc>
          <w:tcPr>
            <w:tcW w:w="11983" w:type="dxa"/>
            <w:gridSpan w:val="10"/>
            <w:vAlign w:val="center"/>
          </w:tcPr>
          <w:p w:rsidR="00F9711F" w:rsidRDefault="00F9711F" w:rsidP="00F9711F">
            <w:pPr>
              <w:jc w:val="center"/>
            </w:pPr>
            <w:r>
              <w:rPr>
                <w:color w:val="000000"/>
              </w:rPr>
              <w:t>G Measure (Difference), Semiannual</w:t>
            </w:r>
          </w:p>
        </w:tc>
      </w:tr>
      <w:tr w:rsidR="00F9711F" w:rsidTr="00A15086">
        <w:trPr>
          <w:jc w:val="center"/>
        </w:trPr>
        <w:tc>
          <w:tcPr>
            <w:tcW w:w="1194" w:type="dxa"/>
            <w:vAlign w:val="bottom"/>
          </w:tcPr>
          <w:p w:rsidR="00F9711F" w:rsidRDefault="00F9711F" w:rsidP="00F9711F">
            <w:pPr>
              <w:jc w:val="center"/>
              <w:rPr>
                <w:color w:val="000000"/>
              </w:rPr>
            </w:pPr>
            <w:r>
              <w:rPr>
                <w:color w:val="000000"/>
              </w:rPr>
              <w:t>42.9</w:t>
            </w:r>
          </w:p>
        </w:tc>
        <w:tc>
          <w:tcPr>
            <w:tcW w:w="1195" w:type="dxa"/>
            <w:vAlign w:val="bottom"/>
          </w:tcPr>
          <w:p w:rsidR="00F9711F" w:rsidRDefault="00F9711F" w:rsidP="00F9711F">
            <w:pPr>
              <w:jc w:val="center"/>
              <w:rPr>
                <w:color w:val="000000"/>
              </w:rPr>
            </w:pPr>
            <w:r>
              <w:rPr>
                <w:color w:val="000000"/>
              </w:rPr>
              <w:t>-6.093</w:t>
            </w:r>
          </w:p>
        </w:tc>
        <w:tc>
          <w:tcPr>
            <w:tcW w:w="1197" w:type="dxa"/>
            <w:vAlign w:val="bottom"/>
          </w:tcPr>
          <w:p w:rsidR="00F9711F" w:rsidRDefault="00F9711F" w:rsidP="00F9711F">
            <w:pPr>
              <w:jc w:val="center"/>
              <w:rPr>
                <w:color w:val="000000"/>
              </w:rPr>
            </w:pPr>
            <w:r>
              <w:rPr>
                <w:color w:val="000000"/>
              </w:rPr>
              <w:t>-2.518</w:t>
            </w:r>
          </w:p>
        </w:tc>
        <w:tc>
          <w:tcPr>
            <w:tcW w:w="1196" w:type="dxa"/>
            <w:vAlign w:val="bottom"/>
          </w:tcPr>
          <w:p w:rsidR="00F9711F" w:rsidRDefault="00F9711F" w:rsidP="00F9711F">
            <w:pPr>
              <w:jc w:val="center"/>
              <w:rPr>
                <w:color w:val="000000"/>
              </w:rPr>
            </w:pPr>
            <w:r>
              <w:rPr>
                <w:color w:val="000000"/>
              </w:rPr>
              <w:t>10.976</w:t>
            </w:r>
          </w:p>
        </w:tc>
        <w:tc>
          <w:tcPr>
            <w:tcW w:w="1196" w:type="dxa"/>
            <w:vAlign w:val="bottom"/>
          </w:tcPr>
          <w:p w:rsidR="00F9711F" w:rsidRDefault="00F9711F" w:rsidP="00F9711F">
            <w:pPr>
              <w:jc w:val="center"/>
              <w:rPr>
                <w:color w:val="000000"/>
              </w:rPr>
            </w:pPr>
            <w:r>
              <w:rPr>
                <w:color w:val="000000"/>
              </w:rPr>
              <w:t>-3.398</w:t>
            </w:r>
          </w:p>
        </w:tc>
        <w:tc>
          <w:tcPr>
            <w:tcW w:w="1196" w:type="dxa"/>
            <w:vAlign w:val="bottom"/>
          </w:tcPr>
          <w:p w:rsidR="00F9711F" w:rsidRDefault="00F9711F" w:rsidP="00F9711F">
            <w:pPr>
              <w:jc w:val="center"/>
              <w:rPr>
                <w:color w:val="000000"/>
              </w:rPr>
            </w:pPr>
            <w:r>
              <w:rPr>
                <w:color w:val="000000"/>
              </w:rPr>
              <w:t>6.879</w:t>
            </w:r>
          </w:p>
        </w:tc>
        <w:tc>
          <w:tcPr>
            <w:tcW w:w="1198" w:type="dxa"/>
            <w:vAlign w:val="bottom"/>
          </w:tcPr>
          <w:p w:rsidR="00F9711F" w:rsidRDefault="00F9711F" w:rsidP="00F9711F">
            <w:pPr>
              <w:jc w:val="center"/>
              <w:rPr>
                <w:color w:val="000000"/>
              </w:rPr>
            </w:pPr>
            <w:r>
              <w:rPr>
                <w:color w:val="000000"/>
              </w:rPr>
              <w:t>-2.261</w:t>
            </w:r>
          </w:p>
        </w:tc>
        <w:tc>
          <w:tcPr>
            <w:tcW w:w="1197" w:type="dxa"/>
            <w:vAlign w:val="bottom"/>
          </w:tcPr>
          <w:p w:rsidR="00F9711F" w:rsidRDefault="00F9711F" w:rsidP="00F9711F">
            <w:pPr>
              <w:jc w:val="center"/>
              <w:rPr>
                <w:color w:val="000000"/>
              </w:rPr>
            </w:pPr>
            <w:r>
              <w:rPr>
                <w:color w:val="000000"/>
              </w:rPr>
              <w:t>7.512</w:t>
            </w:r>
          </w:p>
        </w:tc>
        <w:tc>
          <w:tcPr>
            <w:tcW w:w="1216" w:type="dxa"/>
            <w:vAlign w:val="bottom"/>
          </w:tcPr>
          <w:p w:rsidR="00F9711F" w:rsidRDefault="00F9711F" w:rsidP="00F9711F">
            <w:pPr>
              <w:jc w:val="center"/>
              <w:rPr>
                <w:color w:val="000000"/>
              </w:rPr>
            </w:pPr>
            <w:r>
              <w:rPr>
                <w:color w:val="000000"/>
              </w:rPr>
              <w:t>0.110</w:t>
            </w:r>
          </w:p>
        </w:tc>
        <w:tc>
          <w:tcPr>
            <w:tcW w:w="1198" w:type="dxa"/>
            <w:vAlign w:val="bottom"/>
          </w:tcPr>
          <w:p w:rsidR="00F9711F" w:rsidRDefault="00F9711F" w:rsidP="00F9711F">
            <w:pPr>
              <w:jc w:val="center"/>
              <w:rPr>
                <w:color w:val="000000"/>
              </w:rPr>
            </w:pPr>
            <w:r>
              <w:rPr>
                <w:color w:val="000000"/>
              </w:rPr>
              <w:t>-44.31</w:t>
            </w:r>
          </w:p>
        </w:tc>
      </w:tr>
      <w:tr w:rsidR="00F9711F" w:rsidTr="00A15086">
        <w:trPr>
          <w:jc w:val="center"/>
        </w:trPr>
        <w:tc>
          <w:tcPr>
            <w:tcW w:w="11983" w:type="dxa"/>
            <w:gridSpan w:val="10"/>
            <w:vAlign w:val="center"/>
          </w:tcPr>
          <w:p w:rsidR="00F9711F" w:rsidRDefault="00F9711F" w:rsidP="00F9711F">
            <w:pPr>
              <w:jc w:val="center"/>
            </w:pPr>
            <w:r>
              <w:rPr>
                <w:color w:val="000000"/>
              </w:rPr>
              <w:t>H Measure (Ratio), Semiannual</w:t>
            </w:r>
          </w:p>
        </w:tc>
      </w:tr>
      <w:tr w:rsidR="00F9711F" w:rsidTr="00A15086">
        <w:trPr>
          <w:jc w:val="center"/>
        </w:trPr>
        <w:tc>
          <w:tcPr>
            <w:tcW w:w="1194" w:type="dxa"/>
            <w:vAlign w:val="bottom"/>
          </w:tcPr>
          <w:p w:rsidR="00F9711F" w:rsidRDefault="00F9711F" w:rsidP="00F9711F">
            <w:pPr>
              <w:jc w:val="center"/>
              <w:rPr>
                <w:color w:val="000000"/>
              </w:rPr>
            </w:pPr>
            <w:r>
              <w:rPr>
                <w:color w:val="000000"/>
              </w:rPr>
              <w:t>42.9</w:t>
            </w:r>
          </w:p>
        </w:tc>
        <w:tc>
          <w:tcPr>
            <w:tcW w:w="1195" w:type="dxa"/>
            <w:vAlign w:val="bottom"/>
          </w:tcPr>
          <w:p w:rsidR="00F9711F" w:rsidRDefault="00F9711F" w:rsidP="00F9711F">
            <w:pPr>
              <w:jc w:val="center"/>
              <w:rPr>
                <w:color w:val="000000"/>
              </w:rPr>
            </w:pPr>
            <w:r>
              <w:rPr>
                <w:color w:val="000000"/>
              </w:rPr>
              <w:t>-0.755</w:t>
            </w:r>
          </w:p>
        </w:tc>
        <w:tc>
          <w:tcPr>
            <w:tcW w:w="1197" w:type="dxa"/>
            <w:vAlign w:val="bottom"/>
          </w:tcPr>
          <w:p w:rsidR="00F9711F" w:rsidRDefault="00F9711F" w:rsidP="00F9711F">
            <w:pPr>
              <w:jc w:val="center"/>
              <w:rPr>
                <w:color w:val="000000"/>
              </w:rPr>
            </w:pPr>
            <w:r>
              <w:rPr>
                <w:color w:val="000000"/>
              </w:rPr>
              <w:t>-0.368</w:t>
            </w:r>
          </w:p>
        </w:tc>
        <w:tc>
          <w:tcPr>
            <w:tcW w:w="1196" w:type="dxa"/>
            <w:vAlign w:val="bottom"/>
          </w:tcPr>
          <w:p w:rsidR="00F9711F" w:rsidRDefault="00F9711F" w:rsidP="00F9711F">
            <w:pPr>
              <w:jc w:val="center"/>
              <w:rPr>
                <w:color w:val="000000"/>
              </w:rPr>
            </w:pPr>
            <w:r>
              <w:rPr>
                <w:color w:val="000000"/>
              </w:rPr>
              <w:t>1.432</w:t>
            </w:r>
          </w:p>
        </w:tc>
        <w:tc>
          <w:tcPr>
            <w:tcW w:w="1196" w:type="dxa"/>
            <w:vAlign w:val="bottom"/>
          </w:tcPr>
          <w:p w:rsidR="00F9711F" w:rsidRDefault="00F9711F" w:rsidP="00F9711F">
            <w:pPr>
              <w:jc w:val="center"/>
              <w:rPr>
                <w:color w:val="000000"/>
              </w:rPr>
            </w:pPr>
            <w:r>
              <w:rPr>
                <w:color w:val="000000"/>
              </w:rPr>
              <w:t>-3.743</w:t>
            </w:r>
          </w:p>
        </w:tc>
        <w:tc>
          <w:tcPr>
            <w:tcW w:w="1196" w:type="dxa"/>
            <w:vAlign w:val="bottom"/>
          </w:tcPr>
          <w:p w:rsidR="00F9711F" w:rsidRDefault="00F9711F" w:rsidP="00F9711F">
            <w:pPr>
              <w:jc w:val="center"/>
              <w:rPr>
                <w:color w:val="000000"/>
              </w:rPr>
            </w:pPr>
            <w:r>
              <w:rPr>
                <w:color w:val="000000"/>
              </w:rPr>
              <w:t>0.828</w:t>
            </w:r>
          </w:p>
        </w:tc>
        <w:tc>
          <w:tcPr>
            <w:tcW w:w="1198" w:type="dxa"/>
            <w:vAlign w:val="bottom"/>
          </w:tcPr>
          <w:p w:rsidR="00F9711F" w:rsidRDefault="00F9711F" w:rsidP="00F9711F">
            <w:pPr>
              <w:jc w:val="center"/>
              <w:rPr>
                <w:color w:val="000000"/>
              </w:rPr>
            </w:pPr>
            <w:r>
              <w:rPr>
                <w:color w:val="000000"/>
              </w:rPr>
              <w:t>-1.450</w:t>
            </w:r>
          </w:p>
        </w:tc>
        <w:tc>
          <w:tcPr>
            <w:tcW w:w="1197" w:type="dxa"/>
            <w:vAlign w:val="bottom"/>
          </w:tcPr>
          <w:p w:rsidR="00F9711F" w:rsidRDefault="00F9711F" w:rsidP="00F9711F">
            <w:pPr>
              <w:jc w:val="center"/>
              <w:rPr>
                <w:color w:val="000000"/>
              </w:rPr>
            </w:pPr>
            <w:r>
              <w:rPr>
                <w:color w:val="000000"/>
              </w:rPr>
              <w:t>3.676</w:t>
            </w:r>
          </w:p>
        </w:tc>
        <w:tc>
          <w:tcPr>
            <w:tcW w:w="1216" w:type="dxa"/>
            <w:vAlign w:val="bottom"/>
          </w:tcPr>
          <w:p w:rsidR="00F9711F" w:rsidRDefault="00F9711F" w:rsidP="00F9711F">
            <w:pPr>
              <w:jc w:val="center"/>
              <w:rPr>
                <w:color w:val="000000"/>
              </w:rPr>
            </w:pPr>
            <w:r>
              <w:rPr>
                <w:color w:val="000000"/>
              </w:rPr>
              <w:t>0.127</w:t>
            </w:r>
          </w:p>
        </w:tc>
        <w:tc>
          <w:tcPr>
            <w:tcW w:w="1198" w:type="dxa"/>
            <w:vAlign w:val="bottom"/>
          </w:tcPr>
          <w:p w:rsidR="00F9711F" w:rsidRDefault="00F9711F" w:rsidP="00F9711F">
            <w:pPr>
              <w:jc w:val="center"/>
              <w:rPr>
                <w:color w:val="000000"/>
              </w:rPr>
            </w:pPr>
            <w:r>
              <w:rPr>
                <w:color w:val="000000"/>
              </w:rPr>
              <w:t>-6.282</w:t>
            </w:r>
          </w:p>
        </w:tc>
      </w:tr>
    </w:tbl>
    <w:p w:rsidR="00A168C3" w:rsidRDefault="00A168C3">
      <w:r>
        <w:br w:type="page"/>
      </w:r>
    </w:p>
    <w:p w:rsidR="00A168C3" w:rsidRDefault="00A168C3" w:rsidP="00A168C3">
      <w:pPr>
        <w:spacing w:line="360" w:lineRule="auto"/>
        <w:jc w:val="center"/>
      </w:pPr>
      <w:r>
        <w:lastRenderedPageBreak/>
        <w:t>Table 6</w:t>
      </w:r>
    </w:p>
    <w:p w:rsidR="00A168C3" w:rsidRPr="003E1AAF" w:rsidRDefault="00A168C3" w:rsidP="00A168C3">
      <w:pPr>
        <w:spacing w:line="360" w:lineRule="auto"/>
        <w:jc w:val="center"/>
        <w:rPr>
          <w:b/>
        </w:rPr>
      </w:pPr>
      <w:r w:rsidRPr="003E1AAF">
        <w:rPr>
          <w:b/>
        </w:rPr>
        <w:t>Cross-country correlations</w:t>
      </w:r>
      <w:r>
        <w:rPr>
          <w:b/>
        </w:rPr>
        <w:t xml:space="preserve"> of BNS jump measures</w:t>
      </w:r>
    </w:p>
    <w:p w:rsidR="00A168C3" w:rsidRDefault="00A168C3" w:rsidP="00A168C3">
      <w:pPr>
        <w:jc w:val="both"/>
      </w:pPr>
      <w:r>
        <w:t>Product moment correlation coefficients are computed across countries for the Barndorff-Nielsen and Shephard (2006) (BNS) jump measures based on squared variation versus bipower variation differences</w:t>
      </w:r>
      <w:r w:rsidR="00A00C5D" w:rsidRPr="00A00C5D">
        <w:t xml:space="preserve"> </w:t>
      </w:r>
      <w:r w:rsidR="00A00C5D">
        <w:t>and ratios</w:t>
      </w:r>
      <w:r>
        <w:t xml:space="preserve">, the G </w:t>
      </w:r>
      <w:r w:rsidR="00A00C5D">
        <w:t>and</w:t>
      </w:r>
      <w:r>
        <w:t xml:space="preserve"> H measure</w:t>
      </w:r>
      <w:r w:rsidR="00A00C5D">
        <w:t>s, respectively</w:t>
      </w:r>
      <w:r>
        <w:t xml:space="preserve">.  G and H are calculated both monthly and semiannually.  There are 3,321 pairs of countries.  For monthly observations, 3,321 coefficients are computed but the Greece/Zimbabwe correlation is missing from the semiannual calculations.  The summary statistics below are computed across all the available correlation coefficients.  Sigma is the cross-coefficient standard deviation.  </w:t>
      </w:r>
      <w:r w:rsidRPr="00F25B5F">
        <w:rPr>
          <w:i/>
        </w:rPr>
        <w:t>T</w:t>
      </w:r>
      <w:r>
        <w:t xml:space="preserve"> is the </w:t>
      </w:r>
      <w:r>
        <w:rPr>
          <w:i/>
        </w:rPr>
        <w:t>T</w:t>
      </w:r>
      <w:r>
        <w:t>-statistic assuming cross-coefficient independence (and hence may not be reliable.)   MAD is the mean absolute deviation.  The last column give</w:t>
      </w:r>
      <w:r w:rsidR="00A00C5D">
        <w:t>s</w:t>
      </w:r>
      <w:r>
        <w:t xml:space="preserve"> the percentage of all correlation coefficients whose individual </w:t>
      </w:r>
      <w:r w:rsidRPr="00F25B5F">
        <w:rPr>
          <w:i/>
        </w:rPr>
        <w:t>T</w:t>
      </w:r>
      <w:r>
        <w:t>-statistic exceeds 2.0.</w:t>
      </w:r>
      <w:r>
        <w:rPr>
          <w:rStyle w:val="FootnoteReference"/>
        </w:rPr>
        <w:footnoteReference w:id="12"/>
      </w:r>
      <w:r>
        <w:t xml:space="preserve">  The data are extracted from DataStream, a division of Thomson Financial.</w:t>
      </w:r>
    </w:p>
    <w:p w:rsidR="00A168C3" w:rsidRDefault="00A168C3" w:rsidP="00A168C3">
      <w:pPr>
        <w:jc w:val="both"/>
      </w:pPr>
    </w:p>
    <w:tbl>
      <w:tblPr>
        <w:tblStyle w:val="TableGrid"/>
        <w:tblW w:w="0" w:type="auto"/>
        <w:jc w:val="center"/>
        <w:tblLook w:val="04A0"/>
      </w:tblPr>
      <w:tblGrid>
        <w:gridCol w:w="1224"/>
        <w:gridCol w:w="1224"/>
        <w:gridCol w:w="1224"/>
        <w:gridCol w:w="1224"/>
        <w:gridCol w:w="1224"/>
        <w:gridCol w:w="1224"/>
        <w:gridCol w:w="1224"/>
        <w:gridCol w:w="1224"/>
        <w:gridCol w:w="1224"/>
        <w:gridCol w:w="1224"/>
      </w:tblGrid>
      <w:tr w:rsidR="00FD715A" w:rsidTr="00A00C5D">
        <w:trPr>
          <w:jc w:val="center"/>
        </w:trPr>
        <w:tc>
          <w:tcPr>
            <w:tcW w:w="1224" w:type="dxa"/>
            <w:vAlign w:val="center"/>
          </w:tcPr>
          <w:p w:rsidR="00FD715A" w:rsidRPr="00975B36" w:rsidRDefault="00FD715A" w:rsidP="00A00C5D">
            <w:pPr>
              <w:jc w:val="center"/>
            </w:pPr>
            <w:r w:rsidRPr="00975B36">
              <w:t>Mean</w:t>
            </w:r>
          </w:p>
        </w:tc>
        <w:tc>
          <w:tcPr>
            <w:tcW w:w="1224" w:type="dxa"/>
            <w:vAlign w:val="center"/>
          </w:tcPr>
          <w:p w:rsidR="00FD715A" w:rsidRPr="00975B36" w:rsidRDefault="00FD715A" w:rsidP="00A00C5D">
            <w:pPr>
              <w:jc w:val="center"/>
            </w:pPr>
            <w:r w:rsidRPr="00975B36">
              <w:t>Median</w:t>
            </w:r>
          </w:p>
        </w:tc>
        <w:tc>
          <w:tcPr>
            <w:tcW w:w="1224" w:type="dxa"/>
            <w:vAlign w:val="center"/>
          </w:tcPr>
          <w:p w:rsidR="00FD715A" w:rsidRPr="00975B36" w:rsidRDefault="00FD715A" w:rsidP="00A00C5D">
            <w:pPr>
              <w:jc w:val="center"/>
            </w:pPr>
            <w:r w:rsidRPr="00975B36">
              <w:t>Sigma</w:t>
            </w:r>
          </w:p>
        </w:tc>
        <w:tc>
          <w:tcPr>
            <w:tcW w:w="1224" w:type="dxa"/>
            <w:vAlign w:val="center"/>
          </w:tcPr>
          <w:p w:rsidR="00FD715A" w:rsidRPr="00975B36" w:rsidRDefault="00FD715A" w:rsidP="00A00C5D">
            <w:pPr>
              <w:jc w:val="center"/>
            </w:pPr>
            <w:r>
              <w:rPr>
                <w:i/>
              </w:rPr>
              <w:t>T</w:t>
            </w:r>
          </w:p>
        </w:tc>
        <w:tc>
          <w:tcPr>
            <w:tcW w:w="1224" w:type="dxa"/>
            <w:vAlign w:val="center"/>
          </w:tcPr>
          <w:p w:rsidR="00FD715A" w:rsidRPr="00975B36" w:rsidRDefault="00FD715A" w:rsidP="00A00C5D">
            <w:pPr>
              <w:jc w:val="center"/>
            </w:pPr>
            <w:r w:rsidRPr="00975B36">
              <w:t>MAD</w:t>
            </w:r>
          </w:p>
        </w:tc>
        <w:tc>
          <w:tcPr>
            <w:tcW w:w="1224" w:type="dxa"/>
            <w:vAlign w:val="center"/>
          </w:tcPr>
          <w:p w:rsidR="00FD715A" w:rsidRPr="00975B36" w:rsidRDefault="00FD715A" w:rsidP="00A00C5D">
            <w:pPr>
              <w:jc w:val="center"/>
            </w:pPr>
            <w:r w:rsidRPr="00975B36">
              <w:t>Skewness</w:t>
            </w:r>
          </w:p>
        </w:tc>
        <w:tc>
          <w:tcPr>
            <w:tcW w:w="1224" w:type="dxa"/>
            <w:vAlign w:val="center"/>
          </w:tcPr>
          <w:p w:rsidR="00FD715A" w:rsidRPr="00975B36" w:rsidRDefault="00FD715A" w:rsidP="00A00C5D">
            <w:pPr>
              <w:jc w:val="center"/>
            </w:pPr>
            <w:r w:rsidRPr="00975B36">
              <w:t>Kurtosis</w:t>
            </w:r>
          </w:p>
        </w:tc>
        <w:tc>
          <w:tcPr>
            <w:tcW w:w="1224" w:type="dxa"/>
            <w:vAlign w:val="center"/>
          </w:tcPr>
          <w:p w:rsidR="00FD715A" w:rsidRPr="00975B36" w:rsidRDefault="00FD715A" w:rsidP="00A00C5D">
            <w:pPr>
              <w:jc w:val="center"/>
            </w:pPr>
            <w:r w:rsidRPr="00975B36">
              <w:t>Maximum</w:t>
            </w:r>
          </w:p>
        </w:tc>
        <w:tc>
          <w:tcPr>
            <w:tcW w:w="1224" w:type="dxa"/>
            <w:vAlign w:val="center"/>
          </w:tcPr>
          <w:p w:rsidR="00FD715A" w:rsidRPr="00975B36" w:rsidRDefault="00FD715A" w:rsidP="00A00C5D">
            <w:pPr>
              <w:jc w:val="center"/>
            </w:pPr>
            <w:r w:rsidRPr="00975B36">
              <w:t>Minimum</w:t>
            </w:r>
          </w:p>
        </w:tc>
        <w:tc>
          <w:tcPr>
            <w:tcW w:w="1224" w:type="dxa"/>
            <w:vAlign w:val="center"/>
          </w:tcPr>
          <w:p w:rsidR="00FD715A" w:rsidRPr="00975B36" w:rsidRDefault="00FD715A" w:rsidP="00A00C5D">
            <w:pPr>
              <w:jc w:val="center"/>
            </w:pPr>
            <w:r w:rsidRPr="00F25B5F">
              <w:rPr>
                <w:i/>
              </w:rPr>
              <w:t>T</w:t>
            </w:r>
            <w:r>
              <w:t xml:space="preserve"> &gt; 2</w:t>
            </w:r>
          </w:p>
        </w:tc>
      </w:tr>
      <w:tr w:rsidR="00A00C5D" w:rsidTr="00A00C5D">
        <w:trPr>
          <w:jc w:val="center"/>
        </w:trPr>
        <w:tc>
          <w:tcPr>
            <w:tcW w:w="1224" w:type="dxa"/>
            <w:gridSpan w:val="10"/>
            <w:vAlign w:val="center"/>
          </w:tcPr>
          <w:p w:rsidR="00A00C5D" w:rsidRDefault="00A00C5D" w:rsidP="00A00C5D">
            <w:pPr>
              <w:jc w:val="center"/>
              <w:rPr>
                <w:color w:val="000000"/>
              </w:rPr>
            </w:pPr>
            <w:r>
              <w:rPr>
                <w:color w:val="000000"/>
              </w:rPr>
              <w:t>G Measure (Difference), Monthly</w:t>
            </w:r>
          </w:p>
        </w:tc>
      </w:tr>
      <w:tr w:rsidR="00FD715A" w:rsidTr="00A00C5D">
        <w:trPr>
          <w:jc w:val="center"/>
        </w:trPr>
        <w:tc>
          <w:tcPr>
            <w:tcW w:w="1224" w:type="dxa"/>
            <w:vAlign w:val="center"/>
          </w:tcPr>
          <w:p w:rsidR="00FD715A" w:rsidRDefault="00FD715A" w:rsidP="00A00C5D">
            <w:pPr>
              <w:jc w:val="center"/>
              <w:rPr>
                <w:color w:val="000000"/>
              </w:rPr>
            </w:pPr>
            <w:r>
              <w:rPr>
                <w:color w:val="000000"/>
              </w:rPr>
              <w:t>0.0126</w:t>
            </w:r>
          </w:p>
        </w:tc>
        <w:tc>
          <w:tcPr>
            <w:tcW w:w="1224" w:type="dxa"/>
            <w:vAlign w:val="center"/>
          </w:tcPr>
          <w:p w:rsidR="00FD715A" w:rsidRDefault="00FD715A" w:rsidP="00A00C5D">
            <w:pPr>
              <w:jc w:val="center"/>
              <w:rPr>
                <w:color w:val="000000"/>
              </w:rPr>
            </w:pPr>
            <w:r>
              <w:rPr>
                <w:color w:val="000000"/>
              </w:rPr>
              <w:t>0.0009</w:t>
            </w:r>
          </w:p>
        </w:tc>
        <w:tc>
          <w:tcPr>
            <w:tcW w:w="1224" w:type="dxa"/>
            <w:vAlign w:val="center"/>
          </w:tcPr>
          <w:p w:rsidR="00FD715A" w:rsidRDefault="00FD715A" w:rsidP="00A00C5D">
            <w:pPr>
              <w:jc w:val="center"/>
              <w:rPr>
                <w:color w:val="000000"/>
              </w:rPr>
            </w:pPr>
            <w:r>
              <w:rPr>
                <w:color w:val="000000"/>
              </w:rPr>
              <w:t>0.0926</w:t>
            </w:r>
          </w:p>
        </w:tc>
        <w:tc>
          <w:tcPr>
            <w:tcW w:w="1224" w:type="dxa"/>
            <w:vAlign w:val="center"/>
          </w:tcPr>
          <w:p w:rsidR="00FD715A" w:rsidRDefault="00FD715A" w:rsidP="00A00C5D">
            <w:pPr>
              <w:jc w:val="center"/>
              <w:rPr>
                <w:color w:val="000000"/>
              </w:rPr>
            </w:pPr>
            <w:r>
              <w:rPr>
                <w:color w:val="000000"/>
              </w:rPr>
              <w:t>7.85</w:t>
            </w:r>
          </w:p>
        </w:tc>
        <w:tc>
          <w:tcPr>
            <w:tcW w:w="1224" w:type="dxa"/>
            <w:vAlign w:val="center"/>
          </w:tcPr>
          <w:p w:rsidR="00FD715A" w:rsidRDefault="00FD715A" w:rsidP="00A00C5D">
            <w:pPr>
              <w:jc w:val="center"/>
              <w:rPr>
                <w:color w:val="000000"/>
              </w:rPr>
            </w:pPr>
            <w:r>
              <w:rPr>
                <w:color w:val="000000"/>
              </w:rPr>
              <w:t>0.0681</w:t>
            </w:r>
          </w:p>
        </w:tc>
        <w:tc>
          <w:tcPr>
            <w:tcW w:w="1224" w:type="dxa"/>
            <w:vAlign w:val="center"/>
          </w:tcPr>
          <w:p w:rsidR="00FD715A" w:rsidRDefault="00FD715A" w:rsidP="00A00C5D">
            <w:pPr>
              <w:jc w:val="center"/>
              <w:rPr>
                <w:color w:val="000000"/>
              </w:rPr>
            </w:pPr>
            <w:r>
              <w:rPr>
                <w:color w:val="000000"/>
              </w:rPr>
              <w:t>0.996</w:t>
            </w:r>
          </w:p>
        </w:tc>
        <w:tc>
          <w:tcPr>
            <w:tcW w:w="1224" w:type="dxa"/>
            <w:vAlign w:val="center"/>
          </w:tcPr>
          <w:p w:rsidR="00FD715A" w:rsidRDefault="00FD715A" w:rsidP="00A00C5D">
            <w:pPr>
              <w:jc w:val="center"/>
              <w:rPr>
                <w:color w:val="000000"/>
              </w:rPr>
            </w:pPr>
            <w:r>
              <w:rPr>
                <w:color w:val="000000"/>
              </w:rPr>
              <w:t>3.455</w:t>
            </w:r>
          </w:p>
        </w:tc>
        <w:tc>
          <w:tcPr>
            <w:tcW w:w="1224" w:type="dxa"/>
            <w:vAlign w:val="center"/>
          </w:tcPr>
          <w:p w:rsidR="00FD715A" w:rsidRDefault="00FD715A" w:rsidP="00A00C5D">
            <w:pPr>
              <w:jc w:val="center"/>
              <w:rPr>
                <w:color w:val="000000"/>
              </w:rPr>
            </w:pPr>
            <w:r>
              <w:rPr>
                <w:color w:val="000000"/>
              </w:rPr>
              <w:t>0.598</w:t>
            </w:r>
          </w:p>
        </w:tc>
        <w:tc>
          <w:tcPr>
            <w:tcW w:w="1224" w:type="dxa"/>
            <w:vAlign w:val="center"/>
          </w:tcPr>
          <w:p w:rsidR="00FD715A" w:rsidRDefault="00FD715A" w:rsidP="00A00C5D">
            <w:pPr>
              <w:jc w:val="center"/>
              <w:rPr>
                <w:color w:val="000000"/>
              </w:rPr>
            </w:pPr>
            <w:r>
              <w:rPr>
                <w:color w:val="000000"/>
              </w:rPr>
              <w:t>-0.358</w:t>
            </w:r>
          </w:p>
        </w:tc>
        <w:tc>
          <w:tcPr>
            <w:tcW w:w="1224" w:type="dxa"/>
            <w:vAlign w:val="center"/>
          </w:tcPr>
          <w:p w:rsidR="00FD715A" w:rsidRDefault="00A00C5D" w:rsidP="00A00C5D">
            <w:pPr>
              <w:jc w:val="center"/>
              <w:rPr>
                <w:color w:val="000000"/>
              </w:rPr>
            </w:pPr>
            <w:r>
              <w:rPr>
                <w:color w:val="000000"/>
              </w:rPr>
              <w:t>6.38%</w:t>
            </w:r>
          </w:p>
        </w:tc>
      </w:tr>
      <w:tr w:rsidR="00A00C5D" w:rsidTr="00A00C5D">
        <w:trPr>
          <w:jc w:val="center"/>
        </w:trPr>
        <w:tc>
          <w:tcPr>
            <w:tcW w:w="1224" w:type="dxa"/>
            <w:gridSpan w:val="10"/>
            <w:vAlign w:val="center"/>
          </w:tcPr>
          <w:p w:rsidR="00A00C5D" w:rsidRDefault="00A00C5D" w:rsidP="00A00C5D">
            <w:pPr>
              <w:jc w:val="center"/>
              <w:rPr>
                <w:color w:val="000000"/>
              </w:rPr>
            </w:pPr>
            <w:r>
              <w:rPr>
                <w:color w:val="000000"/>
              </w:rPr>
              <w:t>H Measure (Ratio), Monthly</w:t>
            </w:r>
          </w:p>
        </w:tc>
      </w:tr>
      <w:tr w:rsidR="00FD715A" w:rsidTr="00A00C5D">
        <w:trPr>
          <w:jc w:val="center"/>
        </w:trPr>
        <w:tc>
          <w:tcPr>
            <w:tcW w:w="1224" w:type="dxa"/>
            <w:vAlign w:val="center"/>
          </w:tcPr>
          <w:p w:rsidR="00FD715A" w:rsidRDefault="00FD715A" w:rsidP="00A00C5D">
            <w:pPr>
              <w:jc w:val="center"/>
              <w:rPr>
                <w:color w:val="000000"/>
              </w:rPr>
            </w:pPr>
            <w:r>
              <w:rPr>
                <w:color w:val="000000"/>
              </w:rPr>
              <w:t>0.0164</w:t>
            </w:r>
          </w:p>
        </w:tc>
        <w:tc>
          <w:tcPr>
            <w:tcW w:w="1224" w:type="dxa"/>
            <w:vAlign w:val="center"/>
          </w:tcPr>
          <w:p w:rsidR="00FD715A" w:rsidRDefault="00FD715A" w:rsidP="00A00C5D">
            <w:pPr>
              <w:jc w:val="center"/>
              <w:rPr>
                <w:color w:val="000000"/>
              </w:rPr>
            </w:pPr>
            <w:r>
              <w:rPr>
                <w:color w:val="000000"/>
              </w:rPr>
              <w:t>0.0117</w:t>
            </w:r>
          </w:p>
        </w:tc>
        <w:tc>
          <w:tcPr>
            <w:tcW w:w="1224" w:type="dxa"/>
            <w:vAlign w:val="center"/>
          </w:tcPr>
          <w:p w:rsidR="00FD715A" w:rsidRDefault="00FD715A" w:rsidP="00A00C5D">
            <w:pPr>
              <w:jc w:val="center"/>
              <w:rPr>
                <w:color w:val="000000"/>
              </w:rPr>
            </w:pPr>
            <w:r>
              <w:rPr>
                <w:color w:val="000000"/>
              </w:rPr>
              <w:t>0.0924</w:t>
            </w:r>
          </w:p>
        </w:tc>
        <w:tc>
          <w:tcPr>
            <w:tcW w:w="1224" w:type="dxa"/>
            <w:vAlign w:val="center"/>
          </w:tcPr>
          <w:p w:rsidR="00FD715A" w:rsidRDefault="00FD715A" w:rsidP="00A00C5D">
            <w:pPr>
              <w:jc w:val="center"/>
              <w:rPr>
                <w:color w:val="000000"/>
              </w:rPr>
            </w:pPr>
            <w:r>
              <w:rPr>
                <w:color w:val="000000"/>
              </w:rPr>
              <w:t>10.21</w:t>
            </w:r>
          </w:p>
        </w:tc>
        <w:tc>
          <w:tcPr>
            <w:tcW w:w="1224" w:type="dxa"/>
            <w:vAlign w:val="center"/>
          </w:tcPr>
          <w:p w:rsidR="00FD715A" w:rsidRDefault="00FD715A" w:rsidP="00A00C5D">
            <w:pPr>
              <w:jc w:val="center"/>
              <w:rPr>
                <w:color w:val="000000"/>
              </w:rPr>
            </w:pPr>
            <w:r>
              <w:rPr>
                <w:color w:val="000000"/>
              </w:rPr>
              <w:t>0.0698</w:t>
            </w:r>
          </w:p>
        </w:tc>
        <w:tc>
          <w:tcPr>
            <w:tcW w:w="1224" w:type="dxa"/>
            <w:vAlign w:val="center"/>
          </w:tcPr>
          <w:p w:rsidR="00FD715A" w:rsidRDefault="00FD715A" w:rsidP="00A00C5D">
            <w:pPr>
              <w:jc w:val="center"/>
              <w:rPr>
                <w:color w:val="000000"/>
              </w:rPr>
            </w:pPr>
            <w:r>
              <w:rPr>
                <w:color w:val="000000"/>
              </w:rPr>
              <w:t>0.191</w:t>
            </w:r>
          </w:p>
        </w:tc>
        <w:tc>
          <w:tcPr>
            <w:tcW w:w="1224" w:type="dxa"/>
            <w:vAlign w:val="center"/>
          </w:tcPr>
          <w:p w:rsidR="00FD715A" w:rsidRDefault="00FD715A" w:rsidP="00A00C5D">
            <w:pPr>
              <w:jc w:val="center"/>
              <w:rPr>
                <w:color w:val="000000"/>
              </w:rPr>
            </w:pPr>
            <w:r>
              <w:rPr>
                <w:color w:val="000000"/>
              </w:rPr>
              <w:t>1.635</w:t>
            </w:r>
          </w:p>
        </w:tc>
        <w:tc>
          <w:tcPr>
            <w:tcW w:w="1224" w:type="dxa"/>
            <w:vAlign w:val="center"/>
          </w:tcPr>
          <w:p w:rsidR="00FD715A" w:rsidRDefault="00FD715A" w:rsidP="00A00C5D">
            <w:pPr>
              <w:jc w:val="center"/>
              <w:rPr>
                <w:color w:val="000000"/>
              </w:rPr>
            </w:pPr>
            <w:r>
              <w:rPr>
                <w:color w:val="000000"/>
              </w:rPr>
              <w:t>0.558</w:t>
            </w:r>
          </w:p>
        </w:tc>
        <w:tc>
          <w:tcPr>
            <w:tcW w:w="1224" w:type="dxa"/>
            <w:vAlign w:val="center"/>
          </w:tcPr>
          <w:p w:rsidR="00FD715A" w:rsidRDefault="00FD715A" w:rsidP="00A00C5D">
            <w:pPr>
              <w:jc w:val="center"/>
              <w:rPr>
                <w:color w:val="000000"/>
              </w:rPr>
            </w:pPr>
            <w:r>
              <w:rPr>
                <w:color w:val="000000"/>
              </w:rPr>
              <w:t>-0.413</w:t>
            </w:r>
          </w:p>
        </w:tc>
        <w:tc>
          <w:tcPr>
            <w:tcW w:w="1224" w:type="dxa"/>
            <w:vAlign w:val="center"/>
          </w:tcPr>
          <w:p w:rsidR="00FD715A" w:rsidRDefault="00A00C5D" w:rsidP="00A00C5D">
            <w:pPr>
              <w:jc w:val="center"/>
              <w:rPr>
                <w:color w:val="000000"/>
              </w:rPr>
            </w:pPr>
            <w:r>
              <w:rPr>
                <w:color w:val="000000"/>
              </w:rPr>
              <w:t>6.17%</w:t>
            </w:r>
          </w:p>
        </w:tc>
      </w:tr>
      <w:tr w:rsidR="00A00C5D" w:rsidTr="00A00C5D">
        <w:trPr>
          <w:jc w:val="center"/>
        </w:trPr>
        <w:tc>
          <w:tcPr>
            <w:tcW w:w="1224" w:type="dxa"/>
            <w:gridSpan w:val="10"/>
            <w:vAlign w:val="center"/>
          </w:tcPr>
          <w:p w:rsidR="00A00C5D" w:rsidRDefault="00A00C5D" w:rsidP="00A00C5D">
            <w:pPr>
              <w:jc w:val="center"/>
              <w:rPr>
                <w:color w:val="000000"/>
              </w:rPr>
            </w:pPr>
            <w:r>
              <w:rPr>
                <w:color w:val="000000"/>
              </w:rPr>
              <w:t>G Measure (Difference), Semiannual</w:t>
            </w:r>
          </w:p>
        </w:tc>
      </w:tr>
      <w:tr w:rsidR="00FD715A" w:rsidTr="00A00C5D">
        <w:trPr>
          <w:jc w:val="center"/>
        </w:trPr>
        <w:tc>
          <w:tcPr>
            <w:tcW w:w="1224" w:type="dxa"/>
            <w:vAlign w:val="center"/>
          </w:tcPr>
          <w:p w:rsidR="00FD715A" w:rsidRDefault="00FD715A" w:rsidP="00A00C5D">
            <w:pPr>
              <w:jc w:val="center"/>
              <w:rPr>
                <w:color w:val="000000"/>
              </w:rPr>
            </w:pPr>
            <w:r>
              <w:rPr>
                <w:color w:val="000000"/>
              </w:rPr>
              <w:t>0.0258</w:t>
            </w:r>
          </w:p>
        </w:tc>
        <w:tc>
          <w:tcPr>
            <w:tcW w:w="1224" w:type="dxa"/>
            <w:vAlign w:val="center"/>
          </w:tcPr>
          <w:p w:rsidR="00FD715A" w:rsidRDefault="00FD715A" w:rsidP="00A00C5D">
            <w:pPr>
              <w:jc w:val="center"/>
              <w:rPr>
                <w:color w:val="000000"/>
              </w:rPr>
            </w:pPr>
            <w:r>
              <w:rPr>
                <w:color w:val="000000"/>
              </w:rPr>
              <w:t>0.0049</w:t>
            </w:r>
          </w:p>
        </w:tc>
        <w:tc>
          <w:tcPr>
            <w:tcW w:w="1224" w:type="dxa"/>
            <w:vAlign w:val="center"/>
          </w:tcPr>
          <w:p w:rsidR="00FD715A" w:rsidRDefault="00FD715A" w:rsidP="00A00C5D">
            <w:pPr>
              <w:jc w:val="center"/>
              <w:rPr>
                <w:color w:val="000000"/>
              </w:rPr>
            </w:pPr>
            <w:r>
              <w:rPr>
                <w:color w:val="000000"/>
              </w:rPr>
              <w:t>0.2211</w:t>
            </w:r>
          </w:p>
        </w:tc>
        <w:tc>
          <w:tcPr>
            <w:tcW w:w="1224" w:type="dxa"/>
            <w:vAlign w:val="center"/>
          </w:tcPr>
          <w:p w:rsidR="00FD715A" w:rsidRDefault="00FD715A" w:rsidP="00A00C5D">
            <w:pPr>
              <w:jc w:val="center"/>
              <w:rPr>
                <w:color w:val="000000"/>
              </w:rPr>
            </w:pPr>
            <w:r>
              <w:rPr>
                <w:color w:val="000000"/>
              </w:rPr>
              <w:t>6.73</w:t>
            </w:r>
          </w:p>
        </w:tc>
        <w:tc>
          <w:tcPr>
            <w:tcW w:w="1224" w:type="dxa"/>
            <w:vAlign w:val="center"/>
          </w:tcPr>
          <w:p w:rsidR="00FD715A" w:rsidRDefault="00FD715A" w:rsidP="00A00C5D">
            <w:pPr>
              <w:jc w:val="center"/>
              <w:rPr>
                <w:color w:val="000000"/>
              </w:rPr>
            </w:pPr>
            <w:r>
              <w:rPr>
                <w:color w:val="000000"/>
              </w:rPr>
              <w:t>0.1693</w:t>
            </w:r>
          </w:p>
        </w:tc>
        <w:tc>
          <w:tcPr>
            <w:tcW w:w="1224" w:type="dxa"/>
            <w:vAlign w:val="center"/>
          </w:tcPr>
          <w:p w:rsidR="00FD715A" w:rsidRDefault="00FD715A" w:rsidP="00A00C5D">
            <w:pPr>
              <w:jc w:val="center"/>
              <w:rPr>
                <w:color w:val="000000"/>
              </w:rPr>
            </w:pPr>
            <w:r>
              <w:rPr>
                <w:color w:val="000000"/>
              </w:rPr>
              <w:t>0.534</w:t>
            </w:r>
          </w:p>
        </w:tc>
        <w:tc>
          <w:tcPr>
            <w:tcW w:w="1224" w:type="dxa"/>
            <w:vAlign w:val="center"/>
          </w:tcPr>
          <w:p w:rsidR="00FD715A" w:rsidRDefault="00FD715A" w:rsidP="00A00C5D">
            <w:pPr>
              <w:jc w:val="center"/>
              <w:rPr>
                <w:color w:val="000000"/>
              </w:rPr>
            </w:pPr>
            <w:r>
              <w:rPr>
                <w:color w:val="000000"/>
              </w:rPr>
              <w:t>0.979</w:t>
            </w:r>
          </w:p>
        </w:tc>
        <w:tc>
          <w:tcPr>
            <w:tcW w:w="1224" w:type="dxa"/>
            <w:vAlign w:val="center"/>
          </w:tcPr>
          <w:p w:rsidR="00FD715A" w:rsidRDefault="00FD715A" w:rsidP="00A00C5D">
            <w:pPr>
              <w:jc w:val="center"/>
              <w:rPr>
                <w:color w:val="000000"/>
              </w:rPr>
            </w:pPr>
            <w:r>
              <w:rPr>
                <w:color w:val="000000"/>
              </w:rPr>
              <w:t>0.884</w:t>
            </w:r>
          </w:p>
        </w:tc>
        <w:tc>
          <w:tcPr>
            <w:tcW w:w="1224" w:type="dxa"/>
            <w:vAlign w:val="center"/>
          </w:tcPr>
          <w:p w:rsidR="00FD715A" w:rsidRDefault="00FD715A" w:rsidP="00A00C5D">
            <w:pPr>
              <w:jc w:val="center"/>
              <w:rPr>
                <w:color w:val="000000"/>
              </w:rPr>
            </w:pPr>
            <w:r>
              <w:rPr>
                <w:color w:val="000000"/>
              </w:rPr>
              <w:t>-0.843</w:t>
            </w:r>
          </w:p>
        </w:tc>
        <w:tc>
          <w:tcPr>
            <w:tcW w:w="1224" w:type="dxa"/>
            <w:vAlign w:val="center"/>
          </w:tcPr>
          <w:p w:rsidR="00FD715A" w:rsidRDefault="00A00C5D" w:rsidP="00A00C5D">
            <w:pPr>
              <w:jc w:val="center"/>
              <w:rPr>
                <w:color w:val="000000"/>
              </w:rPr>
            </w:pPr>
            <w:r>
              <w:rPr>
                <w:color w:val="000000"/>
              </w:rPr>
              <w:t>6.72%</w:t>
            </w:r>
          </w:p>
        </w:tc>
      </w:tr>
      <w:tr w:rsidR="00A00C5D" w:rsidTr="00A00C5D">
        <w:trPr>
          <w:jc w:val="center"/>
        </w:trPr>
        <w:tc>
          <w:tcPr>
            <w:tcW w:w="1224" w:type="dxa"/>
            <w:gridSpan w:val="10"/>
            <w:vAlign w:val="center"/>
          </w:tcPr>
          <w:p w:rsidR="00A00C5D" w:rsidRDefault="00A00C5D" w:rsidP="00A00C5D">
            <w:pPr>
              <w:jc w:val="center"/>
              <w:rPr>
                <w:color w:val="000000"/>
              </w:rPr>
            </w:pPr>
            <w:r>
              <w:rPr>
                <w:color w:val="000000"/>
              </w:rPr>
              <w:t>H Measure (Ratio), Semiannual</w:t>
            </w:r>
          </w:p>
        </w:tc>
      </w:tr>
      <w:tr w:rsidR="00FD715A" w:rsidTr="00A00C5D">
        <w:trPr>
          <w:jc w:val="center"/>
        </w:trPr>
        <w:tc>
          <w:tcPr>
            <w:tcW w:w="1224" w:type="dxa"/>
            <w:vAlign w:val="center"/>
          </w:tcPr>
          <w:p w:rsidR="00FD715A" w:rsidRDefault="00FD715A" w:rsidP="00A00C5D">
            <w:pPr>
              <w:jc w:val="center"/>
              <w:rPr>
                <w:color w:val="000000"/>
              </w:rPr>
            </w:pPr>
            <w:r>
              <w:rPr>
                <w:color w:val="000000"/>
              </w:rPr>
              <w:t>0.0211</w:t>
            </w:r>
          </w:p>
        </w:tc>
        <w:tc>
          <w:tcPr>
            <w:tcW w:w="1224" w:type="dxa"/>
            <w:vAlign w:val="center"/>
          </w:tcPr>
          <w:p w:rsidR="00FD715A" w:rsidRDefault="00FD715A" w:rsidP="00A00C5D">
            <w:pPr>
              <w:jc w:val="center"/>
              <w:rPr>
                <w:color w:val="000000"/>
              </w:rPr>
            </w:pPr>
            <w:r>
              <w:rPr>
                <w:color w:val="000000"/>
              </w:rPr>
              <w:t>0.0131</w:t>
            </w:r>
          </w:p>
        </w:tc>
        <w:tc>
          <w:tcPr>
            <w:tcW w:w="1224" w:type="dxa"/>
            <w:vAlign w:val="center"/>
          </w:tcPr>
          <w:p w:rsidR="00FD715A" w:rsidRDefault="00FD715A" w:rsidP="00A00C5D">
            <w:pPr>
              <w:jc w:val="center"/>
              <w:rPr>
                <w:color w:val="000000"/>
              </w:rPr>
            </w:pPr>
            <w:r>
              <w:rPr>
                <w:color w:val="000000"/>
              </w:rPr>
              <w:t>0.2198</w:t>
            </w:r>
          </w:p>
        </w:tc>
        <w:tc>
          <w:tcPr>
            <w:tcW w:w="1224" w:type="dxa"/>
            <w:vAlign w:val="center"/>
          </w:tcPr>
          <w:p w:rsidR="00FD715A" w:rsidRDefault="00FD715A" w:rsidP="00A00C5D">
            <w:pPr>
              <w:jc w:val="center"/>
              <w:rPr>
                <w:color w:val="000000"/>
              </w:rPr>
            </w:pPr>
            <w:r>
              <w:rPr>
                <w:color w:val="000000"/>
              </w:rPr>
              <w:t>5.52</w:t>
            </w:r>
          </w:p>
        </w:tc>
        <w:tc>
          <w:tcPr>
            <w:tcW w:w="1224" w:type="dxa"/>
            <w:vAlign w:val="center"/>
          </w:tcPr>
          <w:p w:rsidR="00FD715A" w:rsidRDefault="00FD715A" w:rsidP="00A00C5D">
            <w:pPr>
              <w:jc w:val="center"/>
              <w:rPr>
                <w:color w:val="000000"/>
              </w:rPr>
            </w:pPr>
            <w:r>
              <w:rPr>
                <w:color w:val="000000"/>
              </w:rPr>
              <w:t>0.1702</w:t>
            </w:r>
          </w:p>
        </w:tc>
        <w:tc>
          <w:tcPr>
            <w:tcW w:w="1224" w:type="dxa"/>
            <w:vAlign w:val="center"/>
          </w:tcPr>
          <w:p w:rsidR="00FD715A" w:rsidRDefault="00FD715A" w:rsidP="00A00C5D">
            <w:pPr>
              <w:jc w:val="center"/>
              <w:rPr>
                <w:color w:val="000000"/>
              </w:rPr>
            </w:pPr>
            <w:r>
              <w:rPr>
                <w:color w:val="000000"/>
              </w:rPr>
              <w:t>0.212</w:t>
            </w:r>
          </w:p>
        </w:tc>
        <w:tc>
          <w:tcPr>
            <w:tcW w:w="1224" w:type="dxa"/>
            <w:vAlign w:val="center"/>
          </w:tcPr>
          <w:p w:rsidR="00FD715A" w:rsidRDefault="00FD715A" w:rsidP="00A00C5D">
            <w:pPr>
              <w:jc w:val="center"/>
              <w:rPr>
                <w:color w:val="000000"/>
              </w:rPr>
            </w:pPr>
            <w:r>
              <w:rPr>
                <w:color w:val="000000"/>
              </w:rPr>
              <w:t>0.708</w:t>
            </w:r>
          </w:p>
        </w:tc>
        <w:tc>
          <w:tcPr>
            <w:tcW w:w="1224" w:type="dxa"/>
            <w:vAlign w:val="center"/>
          </w:tcPr>
          <w:p w:rsidR="00FD715A" w:rsidRDefault="00FD715A" w:rsidP="00A00C5D">
            <w:pPr>
              <w:jc w:val="center"/>
              <w:rPr>
                <w:color w:val="000000"/>
              </w:rPr>
            </w:pPr>
            <w:r>
              <w:rPr>
                <w:color w:val="000000"/>
              </w:rPr>
              <w:t>0.847</w:t>
            </w:r>
          </w:p>
        </w:tc>
        <w:tc>
          <w:tcPr>
            <w:tcW w:w="1224" w:type="dxa"/>
            <w:vAlign w:val="center"/>
          </w:tcPr>
          <w:p w:rsidR="00FD715A" w:rsidRDefault="00FD715A" w:rsidP="00A00C5D">
            <w:pPr>
              <w:jc w:val="center"/>
              <w:rPr>
                <w:color w:val="000000"/>
              </w:rPr>
            </w:pPr>
            <w:r>
              <w:rPr>
                <w:color w:val="000000"/>
              </w:rPr>
              <w:t>-0.827</w:t>
            </w:r>
          </w:p>
        </w:tc>
        <w:tc>
          <w:tcPr>
            <w:tcW w:w="1224" w:type="dxa"/>
            <w:vAlign w:val="center"/>
          </w:tcPr>
          <w:p w:rsidR="00FD715A" w:rsidRDefault="00A00C5D" w:rsidP="00A00C5D">
            <w:pPr>
              <w:jc w:val="center"/>
              <w:rPr>
                <w:color w:val="000000"/>
              </w:rPr>
            </w:pPr>
            <w:r>
              <w:rPr>
                <w:color w:val="000000"/>
              </w:rPr>
              <w:t>5.36%</w:t>
            </w:r>
          </w:p>
        </w:tc>
      </w:tr>
    </w:tbl>
    <w:p w:rsidR="00A168C3" w:rsidRDefault="00A168C3" w:rsidP="00A168C3">
      <w:pPr>
        <w:jc w:val="both"/>
      </w:pPr>
    </w:p>
    <w:p w:rsidR="00C15EAA" w:rsidRDefault="00C15EAA" w:rsidP="00C15EAA">
      <w:pPr>
        <w:jc w:val="both"/>
      </w:pPr>
    </w:p>
    <w:p w:rsidR="00397B92" w:rsidRDefault="00A00C5D">
      <w:pPr>
        <w:sectPr w:rsidR="00397B92" w:rsidSect="00227285">
          <w:pgSz w:w="15840" w:h="12240" w:orient="landscape"/>
          <w:pgMar w:top="1440" w:right="1440" w:bottom="1440" w:left="1440" w:header="720" w:footer="720" w:gutter="0"/>
          <w:cols w:space="720"/>
          <w:docGrid w:linePitch="360"/>
        </w:sectPr>
      </w:pPr>
      <w:r>
        <w:br w:type="page"/>
      </w:r>
    </w:p>
    <w:p w:rsidR="00A00C5D" w:rsidRDefault="00A00C5D"/>
    <w:p w:rsidR="003C0AC9" w:rsidRPr="003C0AC9" w:rsidRDefault="003C0AC9" w:rsidP="003C0AC9">
      <w:pPr>
        <w:spacing w:line="360" w:lineRule="auto"/>
        <w:jc w:val="center"/>
      </w:pPr>
      <w:r w:rsidRPr="003C0AC9">
        <w:t xml:space="preserve">Table </w:t>
      </w:r>
      <w:r>
        <w:t>7</w:t>
      </w:r>
    </w:p>
    <w:p w:rsidR="003C0AC9" w:rsidRPr="003C0AC9" w:rsidRDefault="00397B92" w:rsidP="003C0AC9">
      <w:pPr>
        <w:spacing w:line="360" w:lineRule="auto"/>
        <w:jc w:val="center"/>
        <w:rPr>
          <w:b/>
        </w:rPr>
      </w:pPr>
      <w:r>
        <w:rPr>
          <w:b/>
        </w:rPr>
        <w:t>I</w:t>
      </w:r>
      <w:r w:rsidR="003C0AC9" w:rsidRPr="003C0AC9">
        <w:rPr>
          <w:b/>
        </w:rPr>
        <w:t>nfluential periods for inter-country correlations</w:t>
      </w:r>
      <w:r w:rsidR="003C0AC9">
        <w:rPr>
          <w:b/>
        </w:rPr>
        <w:t xml:space="preserve"> of jumps</w:t>
      </w:r>
    </w:p>
    <w:p w:rsidR="003C0AC9" w:rsidRPr="003C0AC9" w:rsidRDefault="003C0AC9" w:rsidP="003C0AC9">
      <w:pPr>
        <w:jc w:val="both"/>
      </w:pPr>
      <w:r w:rsidRPr="003C0AC9">
        <w:t xml:space="preserve">An influential observation is </w:t>
      </w:r>
      <w:r w:rsidR="00887CA5">
        <w:t xml:space="preserve">defined here as </w:t>
      </w:r>
      <w:r w:rsidRPr="003C0AC9">
        <w:t>the single calendar period that contribute</w:t>
      </w:r>
      <w:r w:rsidR="00887CA5">
        <w:t>s</w:t>
      </w:r>
      <w:r w:rsidRPr="003C0AC9">
        <w:t xml:space="preserve"> the most to </w:t>
      </w:r>
      <w:r w:rsidR="00381CF9">
        <w:t xml:space="preserve">the </w:t>
      </w:r>
      <w:r w:rsidRPr="003C0AC9">
        <w:t>correlation</w:t>
      </w:r>
      <w:r w:rsidR="00381CF9">
        <w:t xml:space="preserve"> of jumps</w:t>
      </w:r>
      <w:r w:rsidRPr="003C0AC9">
        <w:t xml:space="preserve"> </w:t>
      </w:r>
      <w:r w:rsidR="00270D66">
        <w:t>between</w:t>
      </w:r>
      <w:r w:rsidRPr="003C0AC9">
        <w:t xml:space="preserve"> countries.  </w:t>
      </w:r>
      <w:r w:rsidR="00270D66">
        <w:t xml:space="preserve">The Barndorff-Nielsen and Shephard (2006) measures are calculated for each period and then correlated over time for all available pairs of countries.  For each listed period, the table contains the percentage of country pairs for which that period was the single most influential contributor to the estimated </w:t>
      </w:r>
      <w:r w:rsidR="00381CF9">
        <w:t xml:space="preserve">jump </w:t>
      </w:r>
      <w:r w:rsidR="00270D66">
        <w:t xml:space="preserve">correlation.  </w:t>
      </w:r>
      <w:r w:rsidR="00803A93">
        <w:t>To save space, p</w:t>
      </w:r>
      <w:r w:rsidRPr="003C0AC9">
        <w:t>eriods</w:t>
      </w:r>
      <w:r w:rsidR="00956C4B">
        <w:t xml:space="preserve"> are excluded if there are</w:t>
      </w:r>
      <w:r w:rsidRPr="003C0AC9">
        <w:t xml:space="preserve"> </w:t>
      </w:r>
      <w:r w:rsidR="00756E74">
        <w:t xml:space="preserve">fewer than 100 available pairs of countries </w:t>
      </w:r>
      <w:r w:rsidR="00956C4B">
        <w:t>or</w:t>
      </w:r>
      <w:r w:rsidR="00756E74">
        <w:t xml:space="preserve"> </w:t>
      </w:r>
      <w:r w:rsidR="00A92885">
        <w:t xml:space="preserve">have </w:t>
      </w:r>
      <w:r w:rsidRPr="003C0AC9">
        <w:t xml:space="preserve">less than </w:t>
      </w:r>
      <w:r>
        <w:t>two</w:t>
      </w:r>
      <w:r w:rsidRPr="003C0AC9">
        <w:t xml:space="preserve"> percent of the most influential observations </w:t>
      </w:r>
      <w:r w:rsidR="00956C4B">
        <w:t>for both the G and H jump measures</w:t>
      </w:r>
      <w:r w:rsidRPr="003C0AC9">
        <w:t>.  The raw data are extracted from DataStream, a division of Thomson Financial.</w:t>
      </w:r>
    </w:p>
    <w:p w:rsidR="003C0AC9" w:rsidRPr="003C0AC9" w:rsidRDefault="003C0AC9" w:rsidP="003C0AC9">
      <w:pPr>
        <w:jc w:val="both"/>
      </w:pPr>
    </w:p>
    <w:tbl>
      <w:tblPr>
        <w:tblStyle w:val="TableGrid"/>
        <w:tblW w:w="0" w:type="auto"/>
        <w:jc w:val="center"/>
        <w:tblLook w:val="04A0"/>
      </w:tblPr>
      <w:tblGrid>
        <w:gridCol w:w="2196"/>
        <w:gridCol w:w="2196"/>
        <w:gridCol w:w="2196"/>
      </w:tblGrid>
      <w:tr w:rsidR="00956C4B" w:rsidRPr="003C0AC9" w:rsidTr="0070287F">
        <w:trPr>
          <w:jc w:val="center"/>
        </w:trPr>
        <w:tc>
          <w:tcPr>
            <w:tcW w:w="2196" w:type="dxa"/>
            <w:tcBorders>
              <w:top w:val="nil"/>
              <w:left w:val="nil"/>
              <w:bottom w:val="nil"/>
            </w:tcBorders>
            <w:vAlign w:val="center"/>
          </w:tcPr>
          <w:p w:rsidR="00956C4B" w:rsidRPr="003C0AC9" w:rsidRDefault="00956C4B" w:rsidP="001D4723">
            <w:pPr>
              <w:jc w:val="center"/>
            </w:pPr>
          </w:p>
        </w:tc>
        <w:tc>
          <w:tcPr>
            <w:tcW w:w="2196" w:type="dxa"/>
            <w:tcBorders>
              <w:bottom w:val="single" w:sz="4" w:space="0" w:color="auto"/>
            </w:tcBorders>
            <w:vAlign w:val="center"/>
          </w:tcPr>
          <w:p w:rsidR="00956C4B" w:rsidRDefault="00956C4B" w:rsidP="00956C4B">
            <w:pPr>
              <w:jc w:val="center"/>
            </w:pPr>
            <w:r>
              <w:t>G</w:t>
            </w:r>
            <w:r w:rsidR="00A75978">
              <w:t xml:space="preserve"> Measure</w:t>
            </w:r>
          </w:p>
          <w:p w:rsidR="00956C4B" w:rsidRPr="003C0AC9" w:rsidRDefault="00956C4B" w:rsidP="00956C4B">
            <w:pPr>
              <w:jc w:val="center"/>
            </w:pPr>
            <w:r>
              <w:t>(Difference)</w:t>
            </w:r>
          </w:p>
        </w:tc>
        <w:tc>
          <w:tcPr>
            <w:tcW w:w="2196" w:type="dxa"/>
            <w:tcBorders>
              <w:bottom w:val="single" w:sz="4" w:space="0" w:color="auto"/>
            </w:tcBorders>
            <w:vAlign w:val="center"/>
          </w:tcPr>
          <w:p w:rsidR="00956C4B" w:rsidRDefault="00956C4B" w:rsidP="00956C4B">
            <w:pPr>
              <w:jc w:val="center"/>
            </w:pPr>
            <w:r>
              <w:t>H</w:t>
            </w:r>
            <w:r w:rsidR="00A75978">
              <w:t xml:space="preserve"> Measure</w:t>
            </w:r>
          </w:p>
          <w:p w:rsidR="00956C4B" w:rsidRPr="003C0AC9" w:rsidRDefault="00956C4B" w:rsidP="00956C4B">
            <w:pPr>
              <w:jc w:val="center"/>
            </w:pPr>
            <w:r>
              <w:t>(Ratio)</w:t>
            </w:r>
          </w:p>
        </w:tc>
      </w:tr>
      <w:tr w:rsidR="00956C4B" w:rsidRPr="003C0AC9" w:rsidTr="0070287F">
        <w:trPr>
          <w:gridAfter w:val="1"/>
          <w:wAfter w:w="2196" w:type="dxa"/>
          <w:jc w:val="center"/>
        </w:trPr>
        <w:tc>
          <w:tcPr>
            <w:tcW w:w="2196" w:type="dxa"/>
            <w:tcBorders>
              <w:top w:val="nil"/>
              <w:left w:val="nil"/>
              <w:right w:val="nil"/>
            </w:tcBorders>
            <w:vAlign w:val="center"/>
          </w:tcPr>
          <w:p w:rsidR="00956C4B" w:rsidRPr="003C0AC9" w:rsidRDefault="00956C4B" w:rsidP="001D4723">
            <w:pPr>
              <w:jc w:val="center"/>
            </w:pPr>
          </w:p>
        </w:tc>
        <w:tc>
          <w:tcPr>
            <w:tcW w:w="2196" w:type="dxa"/>
            <w:tcBorders>
              <w:top w:val="nil"/>
              <w:left w:val="nil"/>
              <w:right w:val="nil"/>
            </w:tcBorders>
          </w:tcPr>
          <w:p w:rsidR="00956C4B" w:rsidRPr="003C0AC9" w:rsidRDefault="00956C4B" w:rsidP="00956C4B">
            <w:pPr>
              <w:jc w:val="center"/>
            </w:pPr>
          </w:p>
        </w:tc>
      </w:tr>
      <w:tr w:rsidR="00956C4B" w:rsidRPr="003C0AC9" w:rsidTr="0070287F">
        <w:trPr>
          <w:jc w:val="center"/>
        </w:trPr>
        <w:tc>
          <w:tcPr>
            <w:tcW w:w="2196" w:type="dxa"/>
            <w:vAlign w:val="bottom"/>
          </w:tcPr>
          <w:p w:rsidR="00956C4B" w:rsidRDefault="00956C4B" w:rsidP="001D4723">
            <w:pPr>
              <w:jc w:val="center"/>
              <w:rPr>
                <w:color w:val="000000"/>
              </w:rPr>
            </w:pPr>
            <w:r w:rsidRPr="00956C4B">
              <w:rPr>
                <w:color w:val="000000"/>
              </w:rPr>
              <w:t>Month/Year</w:t>
            </w:r>
          </w:p>
        </w:tc>
        <w:tc>
          <w:tcPr>
            <w:tcW w:w="4392" w:type="dxa"/>
            <w:gridSpan w:val="2"/>
            <w:vAlign w:val="bottom"/>
          </w:tcPr>
          <w:p w:rsidR="00956C4B" w:rsidRDefault="00956C4B" w:rsidP="00A75978">
            <w:pPr>
              <w:jc w:val="center"/>
              <w:rPr>
                <w:color w:val="000000"/>
              </w:rPr>
            </w:pPr>
            <w:r>
              <w:rPr>
                <w:color w:val="000000"/>
              </w:rPr>
              <w:t>Monthly Jump</w:t>
            </w:r>
            <w:r w:rsidR="00A75978">
              <w:rPr>
                <w:color w:val="000000"/>
              </w:rPr>
              <w:t>s</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October/1973</w:t>
            </w:r>
          </w:p>
        </w:tc>
        <w:tc>
          <w:tcPr>
            <w:tcW w:w="2196" w:type="dxa"/>
            <w:vAlign w:val="bottom"/>
          </w:tcPr>
          <w:p w:rsidR="00803A93" w:rsidRDefault="00803A93" w:rsidP="00803A93">
            <w:pPr>
              <w:jc w:val="center"/>
              <w:rPr>
                <w:color w:val="000000"/>
              </w:rPr>
            </w:pPr>
            <w:r>
              <w:rPr>
                <w:color w:val="000000"/>
              </w:rPr>
              <w:t>3.810%</w:t>
            </w:r>
          </w:p>
        </w:tc>
        <w:tc>
          <w:tcPr>
            <w:tcW w:w="2196" w:type="dxa"/>
            <w:vAlign w:val="bottom"/>
          </w:tcPr>
          <w:p w:rsidR="00803A93" w:rsidRDefault="00803A93" w:rsidP="00803A93">
            <w:pPr>
              <w:jc w:val="center"/>
              <w:rPr>
                <w:color w:val="000000"/>
              </w:rPr>
            </w:pPr>
            <w:r>
              <w:rPr>
                <w:color w:val="000000"/>
              </w:rPr>
              <w:t>3.810%</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December/1974</w:t>
            </w:r>
          </w:p>
        </w:tc>
        <w:tc>
          <w:tcPr>
            <w:tcW w:w="2196" w:type="dxa"/>
            <w:vAlign w:val="bottom"/>
          </w:tcPr>
          <w:p w:rsidR="00803A93" w:rsidRDefault="00803A93" w:rsidP="00803A93">
            <w:pPr>
              <w:jc w:val="center"/>
              <w:rPr>
                <w:color w:val="000000"/>
              </w:rPr>
            </w:pPr>
            <w:r>
              <w:rPr>
                <w:color w:val="000000"/>
              </w:rPr>
              <w:t>2.500%</w:t>
            </w:r>
          </w:p>
        </w:tc>
        <w:tc>
          <w:tcPr>
            <w:tcW w:w="2196" w:type="dxa"/>
            <w:vAlign w:val="bottom"/>
          </w:tcPr>
          <w:p w:rsidR="00803A93" w:rsidRDefault="00803A93" w:rsidP="00803A93">
            <w:pPr>
              <w:jc w:val="center"/>
              <w:rPr>
                <w:color w:val="000000"/>
              </w:rPr>
            </w:pPr>
            <w:r>
              <w:rPr>
                <w:color w:val="000000"/>
              </w:rPr>
              <w:t>2.500%</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April/1975</w:t>
            </w:r>
          </w:p>
        </w:tc>
        <w:tc>
          <w:tcPr>
            <w:tcW w:w="2196" w:type="dxa"/>
            <w:vAlign w:val="bottom"/>
          </w:tcPr>
          <w:p w:rsidR="00803A93" w:rsidRDefault="00803A93" w:rsidP="00803A93">
            <w:pPr>
              <w:jc w:val="center"/>
              <w:rPr>
                <w:color w:val="000000"/>
              </w:rPr>
            </w:pPr>
            <w:r>
              <w:rPr>
                <w:color w:val="000000"/>
              </w:rPr>
              <w:t>2.941%</w:t>
            </w:r>
          </w:p>
        </w:tc>
        <w:tc>
          <w:tcPr>
            <w:tcW w:w="2196" w:type="dxa"/>
            <w:vAlign w:val="bottom"/>
          </w:tcPr>
          <w:p w:rsidR="00803A93" w:rsidRDefault="00803A93" w:rsidP="00803A93">
            <w:pPr>
              <w:jc w:val="center"/>
              <w:rPr>
                <w:color w:val="000000"/>
              </w:rPr>
            </w:pPr>
            <w:r>
              <w:rPr>
                <w:color w:val="000000"/>
              </w:rPr>
              <w:t>2.206%</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November/1978</w:t>
            </w:r>
          </w:p>
        </w:tc>
        <w:tc>
          <w:tcPr>
            <w:tcW w:w="2196" w:type="dxa"/>
            <w:vAlign w:val="bottom"/>
          </w:tcPr>
          <w:p w:rsidR="00803A93" w:rsidRDefault="00803A93" w:rsidP="00803A93">
            <w:pPr>
              <w:jc w:val="center"/>
              <w:rPr>
                <w:color w:val="000000"/>
              </w:rPr>
            </w:pPr>
            <w:r>
              <w:rPr>
                <w:color w:val="000000"/>
              </w:rPr>
              <w:t>8.824%</w:t>
            </w:r>
          </w:p>
        </w:tc>
        <w:tc>
          <w:tcPr>
            <w:tcW w:w="2196" w:type="dxa"/>
            <w:vAlign w:val="bottom"/>
          </w:tcPr>
          <w:p w:rsidR="00803A93" w:rsidRDefault="00803A93" w:rsidP="00803A93">
            <w:pPr>
              <w:jc w:val="center"/>
              <w:rPr>
                <w:color w:val="000000"/>
              </w:rPr>
            </w:pPr>
            <w:r>
              <w:rPr>
                <w:color w:val="000000"/>
              </w:rPr>
              <w:t>11.77%</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May/1980</w:t>
            </w:r>
          </w:p>
        </w:tc>
        <w:tc>
          <w:tcPr>
            <w:tcW w:w="2196" w:type="dxa"/>
            <w:vAlign w:val="bottom"/>
          </w:tcPr>
          <w:p w:rsidR="00803A93" w:rsidRDefault="00803A93" w:rsidP="00803A93">
            <w:pPr>
              <w:jc w:val="center"/>
              <w:rPr>
                <w:color w:val="000000"/>
              </w:rPr>
            </w:pPr>
            <w:r>
              <w:rPr>
                <w:color w:val="000000"/>
              </w:rPr>
              <w:t>2.632%</w:t>
            </w:r>
          </w:p>
        </w:tc>
        <w:tc>
          <w:tcPr>
            <w:tcW w:w="2196" w:type="dxa"/>
            <w:vAlign w:val="bottom"/>
          </w:tcPr>
          <w:p w:rsidR="00803A93" w:rsidRDefault="00803A93" w:rsidP="00803A93">
            <w:pPr>
              <w:jc w:val="center"/>
              <w:rPr>
                <w:color w:val="000000"/>
              </w:rPr>
            </w:pPr>
            <w:r>
              <w:rPr>
                <w:color w:val="000000"/>
              </w:rPr>
              <w:t>3.684%</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February/1983</w:t>
            </w:r>
          </w:p>
        </w:tc>
        <w:tc>
          <w:tcPr>
            <w:tcW w:w="2196" w:type="dxa"/>
            <w:vAlign w:val="bottom"/>
          </w:tcPr>
          <w:p w:rsidR="00803A93" w:rsidRDefault="00803A93" w:rsidP="00803A93">
            <w:pPr>
              <w:jc w:val="center"/>
              <w:rPr>
                <w:color w:val="000000"/>
              </w:rPr>
            </w:pPr>
            <w:r>
              <w:rPr>
                <w:color w:val="000000"/>
              </w:rPr>
              <w:t>4.211%</w:t>
            </w:r>
          </w:p>
        </w:tc>
        <w:tc>
          <w:tcPr>
            <w:tcW w:w="2196" w:type="dxa"/>
            <w:vAlign w:val="bottom"/>
          </w:tcPr>
          <w:p w:rsidR="00803A93" w:rsidRDefault="00803A93" w:rsidP="00803A93">
            <w:pPr>
              <w:jc w:val="center"/>
              <w:rPr>
                <w:color w:val="000000"/>
              </w:rPr>
            </w:pPr>
            <w:r>
              <w:rPr>
                <w:color w:val="000000"/>
              </w:rPr>
              <w:t>2.632%</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November/1983</w:t>
            </w:r>
          </w:p>
        </w:tc>
        <w:tc>
          <w:tcPr>
            <w:tcW w:w="2196" w:type="dxa"/>
            <w:vAlign w:val="bottom"/>
          </w:tcPr>
          <w:p w:rsidR="00803A93" w:rsidRDefault="00803A93" w:rsidP="00803A93">
            <w:pPr>
              <w:jc w:val="center"/>
              <w:rPr>
                <w:color w:val="000000"/>
              </w:rPr>
            </w:pPr>
            <w:r>
              <w:rPr>
                <w:color w:val="000000"/>
              </w:rPr>
              <w:t>6.667%</w:t>
            </w:r>
          </w:p>
        </w:tc>
        <w:tc>
          <w:tcPr>
            <w:tcW w:w="2196" w:type="dxa"/>
            <w:vAlign w:val="bottom"/>
          </w:tcPr>
          <w:p w:rsidR="00803A93" w:rsidRDefault="00803A93" w:rsidP="00803A93">
            <w:pPr>
              <w:jc w:val="center"/>
              <w:rPr>
                <w:color w:val="000000"/>
              </w:rPr>
            </w:pPr>
            <w:r>
              <w:rPr>
                <w:color w:val="000000"/>
              </w:rPr>
              <w:t>4.286%</w:t>
            </w:r>
          </w:p>
        </w:tc>
      </w:tr>
      <w:tr w:rsidR="00803A93" w:rsidRPr="003C0AC9" w:rsidTr="0070287F">
        <w:trPr>
          <w:jc w:val="center"/>
        </w:trPr>
        <w:tc>
          <w:tcPr>
            <w:tcW w:w="2196" w:type="dxa"/>
            <w:vAlign w:val="bottom"/>
          </w:tcPr>
          <w:p w:rsidR="00803A93" w:rsidRDefault="00803A93" w:rsidP="001D4723">
            <w:pPr>
              <w:jc w:val="center"/>
              <w:rPr>
                <w:color w:val="000000"/>
              </w:rPr>
            </w:pPr>
            <w:r>
              <w:rPr>
                <w:color w:val="000000"/>
              </w:rPr>
              <w:t>January/1991</w:t>
            </w:r>
          </w:p>
        </w:tc>
        <w:tc>
          <w:tcPr>
            <w:tcW w:w="2196" w:type="dxa"/>
            <w:vAlign w:val="bottom"/>
          </w:tcPr>
          <w:p w:rsidR="00803A93" w:rsidRDefault="00803A93" w:rsidP="00803A93">
            <w:pPr>
              <w:jc w:val="center"/>
              <w:rPr>
                <w:color w:val="000000"/>
              </w:rPr>
            </w:pPr>
            <w:r>
              <w:rPr>
                <w:color w:val="000000"/>
              </w:rPr>
              <w:t>6.554%</w:t>
            </w:r>
          </w:p>
        </w:tc>
        <w:tc>
          <w:tcPr>
            <w:tcW w:w="2196" w:type="dxa"/>
            <w:vAlign w:val="bottom"/>
          </w:tcPr>
          <w:p w:rsidR="00803A93" w:rsidRDefault="00803A93" w:rsidP="00803A93">
            <w:pPr>
              <w:jc w:val="center"/>
              <w:rPr>
                <w:color w:val="000000"/>
              </w:rPr>
            </w:pPr>
            <w:r>
              <w:rPr>
                <w:color w:val="000000"/>
              </w:rPr>
              <w:t>4.546%</w:t>
            </w:r>
          </w:p>
        </w:tc>
      </w:tr>
      <w:tr w:rsidR="00803A93" w:rsidRPr="003C0AC9" w:rsidTr="0070287F">
        <w:trPr>
          <w:jc w:val="center"/>
        </w:trPr>
        <w:tc>
          <w:tcPr>
            <w:tcW w:w="2196" w:type="dxa"/>
            <w:tcBorders>
              <w:bottom w:val="single" w:sz="4" w:space="0" w:color="000000" w:themeColor="text1"/>
            </w:tcBorders>
            <w:vAlign w:val="bottom"/>
          </w:tcPr>
          <w:p w:rsidR="00803A93" w:rsidRDefault="00803A93" w:rsidP="001D4723">
            <w:pPr>
              <w:jc w:val="center"/>
              <w:rPr>
                <w:color w:val="000000"/>
              </w:rPr>
            </w:pPr>
            <w:r>
              <w:rPr>
                <w:color w:val="000000"/>
              </w:rPr>
              <w:t>January/1994</w:t>
            </w:r>
          </w:p>
        </w:tc>
        <w:tc>
          <w:tcPr>
            <w:tcW w:w="2196" w:type="dxa"/>
            <w:tcBorders>
              <w:bottom w:val="single" w:sz="4" w:space="0" w:color="000000" w:themeColor="text1"/>
            </w:tcBorders>
            <w:vAlign w:val="bottom"/>
          </w:tcPr>
          <w:p w:rsidR="00803A93" w:rsidRDefault="00803A93" w:rsidP="00803A93">
            <w:pPr>
              <w:jc w:val="center"/>
              <w:rPr>
                <w:color w:val="000000"/>
              </w:rPr>
            </w:pPr>
            <w:r>
              <w:rPr>
                <w:color w:val="000000"/>
              </w:rPr>
              <w:t>2.155%</w:t>
            </w:r>
          </w:p>
        </w:tc>
        <w:tc>
          <w:tcPr>
            <w:tcW w:w="2196" w:type="dxa"/>
            <w:tcBorders>
              <w:bottom w:val="single" w:sz="4" w:space="0" w:color="000000" w:themeColor="text1"/>
            </w:tcBorders>
            <w:vAlign w:val="bottom"/>
          </w:tcPr>
          <w:p w:rsidR="00803A93" w:rsidRDefault="00803A93" w:rsidP="00803A93">
            <w:pPr>
              <w:jc w:val="center"/>
              <w:rPr>
                <w:color w:val="000000"/>
              </w:rPr>
            </w:pPr>
            <w:r>
              <w:rPr>
                <w:color w:val="000000"/>
              </w:rPr>
              <w:t>2.492%</w:t>
            </w:r>
          </w:p>
        </w:tc>
      </w:tr>
      <w:tr w:rsidR="00803A93" w:rsidRPr="003C0AC9" w:rsidTr="0070287F">
        <w:trPr>
          <w:jc w:val="center"/>
        </w:trPr>
        <w:tc>
          <w:tcPr>
            <w:tcW w:w="2196" w:type="dxa"/>
            <w:tcBorders>
              <w:bottom w:val="single" w:sz="4" w:space="0" w:color="000000" w:themeColor="text1"/>
            </w:tcBorders>
            <w:vAlign w:val="bottom"/>
          </w:tcPr>
          <w:p w:rsidR="00803A93" w:rsidRDefault="00803A93" w:rsidP="001D4723">
            <w:pPr>
              <w:jc w:val="center"/>
              <w:rPr>
                <w:color w:val="000000"/>
              </w:rPr>
            </w:pPr>
            <w:r>
              <w:rPr>
                <w:color w:val="000000"/>
              </w:rPr>
              <w:t>March/2009</w:t>
            </w:r>
          </w:p>
        </w:tc>
        <w:tc>
          <w:tcPr>
            <w:tcW w:w="2196" w:type="dxa"/>
            <w:tcBorders>
              <w:bottom w:val="single" w:sz="4" w:space="0" w:color="000000" w:themeColor="text1"/>
            </w:tcBorders>
            <w:vAlign w:val="bottom"/>
          </w:tcPr>
          <w:p w:rsidR="00803A93" w:rsidRDefault="00803A93" w:rsidP="00803A93">
            <w:pPr>
              <w:jc w:val="center"/>
              <w:rPr>
                <w:color w:val="000000"/>
              </w:rPr>
            </w:pPr>
            <w:r>
              <w:rPr>
                <w:color w:val="000000"/>
              </w:rPr>
              <w:t>2.161%</w:t>
            </w:r>
          </w:p>
        </w:tc>
        <w:tc>
          <w:tcPr>
            <w:tcW w:w="2196" w:type="dxa"/>
            <w:tcBorders>
              <w:bottom w:val="single" w:sz="4" w:space="0" w:color="000000" w:themeColor="text1"/>
            </w:tcBorders>
            <w:vAlign w:val="bottom"/>
          </w:tcPr>
          <w:p w:rsidR="00803A93" w:rsidRDefault="00803A93" w:rsidP="00803A93">
            <w:pPr>
              <w:jc w:val="center"/>
              <w:rPr>
                <w:color w:val="000000"/>
              </w:rPr>
            </w:pPr>
            <w:r>
              <w:rPr>
                <w:color w:val="000000"/>
              </w:rPr>
              <w:t>2.006%</w:t>
            </w:r>
          </w:p>
        </w:tc>
      </w:tr>
      <w:tr w:rsidR="00956C4B" w:rsidRPr="003C0AC9" w:rsidTr="0070287F">
        <w:trPr>
          <w:gridAfter w:val="1"/>
          <w:wAfter w:w="2196" w:type="dxa"/>
          <w:jc w:val="center"/>
        </w:trPr>
        <w:tc>
          <w:tcPr>
            <w:tcW w:w="2196" w:type="dxa"/>
            <w:tcBorders>
              <w:left w:val="nil"/>
              <w:right w:val="nil"/>
            </w:tcBorders>
            <w:vAlign w:val="center"/>
          </w:tcPr>
          <w:p w:rsidR="00956C4B" w:rsidRPr="003C0AC9" w:rsidRDefault="00956C4B" w:rsidP="001D4723">
            <w:pPr>
              <w:jc w:val="center"/>
            </w:pPr>
          </w:p>
        </w:tc>
        <w:tc>
          <w:tcPr>
            <w:tcW w:w="2196" w:type="dxa"/>
            <w:tcBorders>
              <w:left w:val="nil"/>
              <w:right w:val="nil"/>
            </w:tcBorders>
          </w:tcPr>
          <w:p w:rsidR="00956C4B" w:rsidRPr="003C0AC9" w:rsidRDefault="00956C4B" w:rsidP="00956C4B">
            <w:pPr>
              <w:jc w:val="center"/>
            </w:pPr>
          </w:p>
        </w:tc>
      </w:tr>
      <w:tr w:rsidR="00397B92" w:rsidRPr="003C0AC9" w:rsidTr="0070287F">
        <w:trPr>
          <w:trHeight w:val="233"/>
          <w:jc w:val="center"/>
        </w:trPr>
        <w:tc>
          <w:tcPr>
            <w:tcW w:w="2196" w:type="dxa"/>
            <w:vAlign w:val="center"/>
          </w:tcPr>
          <w:p w:rsidR="00397B92" w:rsidRPr="003C0AC9" w:rsidRDefault="00397B92" w:rsidP="001D4723">
            <w:pPr>
              <w:jc w:val="center"/>
            </w:pPr>
            <w:r w:rsidRPr="00397B92">
              <w:t>Semester/Year</w:t>
            </w:r>
          </w:p>
        </w:tc>
        <w:tc>
          <w:tcPr>
            <w:tcW w:w="4392" w:type="dxa"/>
            <w:gridSpan w:val="2"/>
            <w:vAlign w:val="center"/>
          </w:tcPr>
          <w:p w:rsidR="00397B92" w:rsidRPr="003C0AC9" w:rsidRDefault="00397B92" w:rsidP="00A75978">
            <w:pPr>
              <w:jc w:val="center"/>
            </w:pPr>
            <w:r>
              <w:t>Semiannual Jumps</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1/1973</w:t>
            </w:r>
          </w:p>
        </w:tc>
        <w:tc>
          <w:tcPr>
            <w:tcW w:w="2196" w:type="dxa"/>
            <w:vAlign w:val="bottom"/>
          </w:tcPr>
          <w:p w:rsidR="00397B92" w:rsidRDefault="00397B92" w:rsidP="00397B92">
            <w:pPr>
              <w:jc w:val="center"/>
              <w:rPr>
                <w:color w:val="000000"/>
              </w:rPr>
            </w:pPr>
            <w:r>
              <w:rPr>
                <w:color w:val="000000"/>
              </w:rPr>
              <w:t>21.91%</w:t>
            </w:r>
          </w:p>
        </w:tc>
        <w:tc>
          <w:tcPr>
            <w:tcW w:w="2196" w:type="dxa"/>
            <w:vAlign w:val="bottom"/>
          </w:tcPr>
          <w:p w:rsidR="00397B92" w:rsidRDefault="00397B92" w:rsidP="00397B92">
            <w:pPr>
              <w:jc w:val="center"/>
              <w:rPr>
                <w:color w:val="000000"/>
              </w:rPr>
            </w:pPr>
            <w:r>
              <w:rPr>
                <w:color w:val="000000"/>
              </w:rPr>
              <w:t>21.91%</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1/1974</w:t>
            </w:r>
          </w:p>
        </w:tc>
        <w:tc>
          <w:tcPr>
            <w:tcW w:w="2196" w:type="dxa"/>
            <w:vAlign w:val="bottom"/>
          </w:tcPr>
          <w:p w:rsidR="00397B92" w:rsidRDefault="00397B92" w:rsidP="00397B92">
            <w:pPr>
              <w:jc w:val="center"/>
              <w:rPr>
                <w:color w:val="000000"/>
              </w:rPr>
            </w:pPr>
            <w:r>
              <w:rPr>
                <w:color w:val="000000"/>
              </w:rPr>
              <w:t>7.500%</w:t>
            </w:r>
          </w:p>
        </w:tc>
        <w:tc>
          <w:tcPr>
            <w:tcW w:w="2196" w:type="dxa"/>
            <w:vAlign w:val="bottom"/>
          </w:tcPr>
          <w:p w:rsidR="00397B92" w:rsidRDefault="00397B92" w:rsidP="00397B92">
            <w:pPr>
              <w:jc w:val="center"/>
              <w:rPr>
                <w:color w:val="000000"/>
              </w:rPr>
            </w:pPr>
            <w:r>
              <w:rPr>
                <w:color w:val="000000"/>
              </w:rPr>
              <w:t>5.833%</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1/1988</w:t>
            </w:r>
          </w:p>
        </w:tc>
        <w:tc>
          <w:tcPr>
            <w:tcW w:w="2196" w:type="dxa"/>
            <w:vAlign w:val="bottom"/>
          </w:tcPr>
          <w:p w:rsidR="00397B92" w:rsidRDefault="00397B92" w:rsidP="00397B92">
            <w:pPr>
              <w:jc w:val="center"/>
              <w:rPr>
                <w:color w:val="000000"/>
              </w:rPr>
            </w:pPr>
            <w:r>
              <w:rPr>
                <w:color w:val="000000"/>
              </w:rPr>
              <w:t>7.308%</w:t>
            </w:r>
          </w:p>
        </w:tc>
        <w:tc>
          <w:tcPr>
            <w:tcW w:w="2196" w:type="dxa"/>
            <w:vAlign w:val="bottom"/>
          </w:tcPr>
          <w:p w:rsidR="00397B92" w:rsidRDefault="00397B92" w:rsidP="00397B92">
            <w:pPr>
              <w:jc w:val="center"/>
              <w:rPr>
                <w:color w:val="000000"/>
              </w:rPr>
            </w:pPr>
            <w:r>
              <w:rPr>
                <w:color w:val="000000"/>
              </w:rPr>
              <w:t>6.417%</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1/1991</w:t>
            </w:r>
          </w:p>
        </w:tc>
        <w:tc>
          <w:tcPr>
            <w:tcW w:w="2196" w:type="dxa"/>
            <w:vAlign w:val="bottom"/>
          </w:tcPr>
          <w:p w:rsidR="00397B92" w:rsidRDefault="00397B92" w:rsidP="00397B92">
            <w:pPr>
              <w:jc w:val="center"/>
              <w:rPr>
                <w:color w:val="000000"/>
              </w:rPr>
            </w:pPr>
            <w:r>
              <w:rPr>
                <w:color w:val="000000"/>
              </w:rPr>
              <w:t>11.11%</w:t>
            </w:r>
          </w:p>
        </w:tc>
        <w:tc>
          <w:tcPr>
            <w:tcW w:w="2196" w:type="dxa"/>
            <w:vAlign w:val="bottom"/>
          </w:tcPr>
          <w:p w:rsidR="00397B92" w:rsidRDefault="00397B92" w:rsidP="00397B92">
            <w:pPr>
              <w:jc w:val="center"/>
              <w:rPr>
                <w:color w:val="000000"/>
              </w:rPr>
            </w:pPr>
            <w:r>
              <w:rPr>
                <w:color w:val="000000"/>
              </w:rPr>
              <w:t>10.82%</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1/1994</w:t>
            </w:r>
          </w:p>
        </w:tc>
        <w:tc>
          <w:tcPr>
            <w:tcW w:w="2196" w:type="dxa"/>
            <w:vAlign w:val="bottom"/>
          </w:tcPr>
          <w:p w:rsidR="00397B92" w:rsidRDefault="00397B92" w:rsidP="00397B92">
            <w:pPr>
              <w:jc w:val="center"/>
              <w:rPr>
                <w:color w:val="000000"/>
              </w:rPr>
            </w:pPr>
            <w:r>
              <w:rPr>
                <w:color w:val="000000"/>
              </w:rPr>
              <w:t>6.061%</w:t>
            </w:r>
          </w:p>
        </w:tc>
        <w:tc>
          <w:tcPr>
            <w:tcW w:w="2196" w:type="dxa"/>
            <w:vAlign w:val="bottom"/>
          </w:tcPr>
          <w:p w:rsidR="00397B92" w:rsidRDefault="00397B92" w:rsidP="00397B92">
            <w:pPr>
              <w:jc w:val="center"/>
              <w:rPr>
                <w:color w:val="000000"/>
              </w:rPr>
            </w:pPr>
            <w:r>
              <w:rPr>
                <w:color w:val="000000"/>
              </w:rPr>
              <w:t>5.724%</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2/2000</w:t>
            </w:r>
          </w:p>
        </w:tc>
        <w:tc>
          <w:tcPr>
            <w:tcW w:w="2196" w:type="dxa"/>
            <w:vAlign w:val="bottom"/>
          </w:tcPr>
          <w:p w:rsidR="00397B92" w:rsidRDefault="00397B92" w:rsidP="00397B92">
            <w:pPr>
              <w:jc w:val="center"/>
              <w:rPr>
                <w:color w:val="000000"/>
              </w:rPr>
            </w:pPr>
            <w:r>
              <w:rPr>
                <w:color w:val="000000"/>
              </w:rPr>
              <w:t>6.524%</w:t>
            </w:r>
          </w:p>
        </w:tc>
        <w:tc>
          <w:tcPr>
            <w:tcW w:w="2196" w:type="dxa"/>
            <w:vAlign w:val="bottom"/>
          </w:tcPr>
          <w:p w:rsidR="00397B92" w:rsidRDefault="00397B92" w:rsidP="00397B92">
            <w:pPr>
              <w:jc w:val="center"/>
              <w:rPr>
                <w:color w:val="000000"/>
              </w:rPr>
            </w:pPr>
            <w:r>
              <w:rPr>
                <w:color w:val="000000"/>
              </w:rPr>
              <w:t>7.563%</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1/2002</w:t>
            </w:r>
          </w:p>
        </w:tc>
        <w:tc>
          <w:tcPr>
            <w:tcW w:w="2196" w:type="dxa"/>
            <w:vAlign w:val="bottom"/>
          </w:tcPr>
          <w:p w:rsidR="00397B92" w:rsidRDefault="00397B92" w:rsidP="00397B92">
            <w:pPr>
              <w:jc w:val="center"/>
              <w:rPr>
                <w:color w:val="000000"/>
              </w:rPr>
            </w:pPr>
            <w:r>
              <w:rPr>
                <w:color w:val="000000"/>
              </w:rPr>
              <w:t>7.359%</w:t>
            </w:r>
          </w:p>
        </w:tc>
        <w:tc>
          <w:tcPr>
            <w:tcW w:w="2196" w:type="dxa"/>
            <w:vAlign w:val="bottom"/>
          </w:tcPr>
          <w:p w:rsidR="00397B92" w:rsidRDefault="00397B92" w:rsidP="00397B92">
            <w:pPr>
              <w:jc w:val="center"/>
              <w:rPr>
                <w:color w:val="000000"/>
              </w:rPr>
            </w:pPr>
            <w:r>
              <w:rPr>
                <w:color w:val="000000"/>
              </w:rPr>
              <w:t>6.760%</w:t>
            </w:r>
          </w:p>
        </w:tc>
      </w:tr>
      <w:tr w:rsidR="00397B92" w:rsidRPr="003C0AC9" w:rsidTr="0070287F">
        <w:trPr>
          <w:jc w:val="center"/>
        </w:trPr>
        <w:tc>
          <w:tcPr>
            <w:tcW w:w="2196" w:type="dxa"/>
            <w:vAlign w:val="bottom"/>
          </w:tcPr>
          <w:p w:rsidR="00397B92" w:rsidRDefault="00397B92" w:rsidP="00397B92">
            <w:pPr>
              <w:jc w:val="center"/>
              <w:rPr>
                <w:color w:val="000000"/>
              </w:rPr>
            </w:pPr>
            <w:r>
              <w:rPr>
                <w:color w:val="000000"/>
              </w:rPr>
              <w:t>1/2006</w:t>
            </w:r>
          </w:p>
        </w:tc>
        <w:tc>
          <w:tcPr>
            <w:tcW w:w="2196" w:type="dxa"/>
            <w:vAlign w:val="bottom"/>
          </w:tcPr>
          <w:p w:rsidR="00397B92" w:rsidRDefault="00397B92" w:rsidP="00397B92">
            <w:pPr>
              <w:jc w:val="center"/>
              <w:rPr>
                <w:color w:val="000000"/>
              </w:rPr>
            </w:pPr>
            <w:r>
              <w:rPr>
                <w:color w:val="000000"/>
              </w:rPr>
              <w:t>7.377%</w:t>
            </w:r>
          </w:p>
        </w:tc>
        <w:tc>
          <w:tcPr>
            <w:tcW w:w="2196" w:type="dxa"/>
            <w:vAlign w:val="bottom"/>
          </w:tcPr>
          <w:p w:rsidR="00397B92" w:rsidRDefault="00397B92" w:rsidP="00397B92">
            <w:pPr>
              <w:jc w:val="center"/>
              <w:rPr>
                <w:color w:val="000000"/>
              </w:rPr>
            </w:pPr>
            <w:r>
              <w:rPr>
                <w:color w:val="000000"/>
              </w:rPr>
              <w:t>7.136%</w:t>
            </w:r>
          </w:p>
        </w:tc>
      </w:tr>
    </w:tbl>
    <w:p w:rsidR="00040784" w:rsidRDefault="00040784" w:rsidP="00975B36">
      <w:pPr>
        <w:spacing w:line="360" w:lineRule="auto"/>
        <w:jc w:val="both"/>
        <w:sectPr w:rsidR="00040784" w:rsidSect="00397B92">
          <w:pgSz w:w="12240" w:h="15840"/>
          <w:pgMar w:top="1440" w:right="1440" w:bottom="1440" w:left="1440" w:header="720" w:footer="720" w:gutter="0"/>
          <w:cols w:space="720"/>
          <w:docGrid w:linePitch="360"/>
        </w:sectPr>
      </w:pPr>
    </w:p>
    <w:p w:rsidR="00665BFD" w:rsidRDefault="002861C0" w:rsidP="002861C0">
      <w:pPr>
        <w:spacing w:line="360" w:lineRule="auto"/>
        <w:jc w:val="center"/>
      </w:pPr>
      <w:r>
        <w:lastRenderedPageBreak/>
        <w:t>Table 8</w:t>
      </w:r>
    </w:p>
    <w:p w:rsidR="002861C0" w:rsidRDefault="002861C0" w:rsidP="002861C0">
      <w:pPr>
        <w:spacing w:line="360" w:lineRule="auto"/>
        <w:jc w:val="center"/>
        <w:rPr>
          <w:b/>
        </w:rPr>
      </w:pPr>
      <w:r>
        <w:rPr>
          <w:b/>
        </w:rPr>
        <w:t>Country pairs with large jump correlations</w:t>
      </w:r>
    </w:p>
    <w:p w:rsidR="002861C0" w:rsidRPr="002861C0" w:rsidRDefault="002861C0" w:rsidP="002861C0">
      <w:pPr>
        <w:jc w:val="both"/>
      </w:pPr>
      <w:r w:rsidRPr="002861C0">
        <w:t xml:space="preserve">The Barndorff-Nielsen and Shephard (2006) measures are calculated for each period and then correlated over time for all available pairs of countries.  </w:t>
      </w:r>
      <w:r>
        <w:t xml:space="preserve">The pairs of countries listed here exhibit </w:t>
      </w:r>
      <w:r w:rsidR="007D0AF7">
        <w:t xml:space="preserve">jump measure </w:t>
      </w:r>
      <w:r>
        <w:t xml:space="preserve">correlations with </w:t>
      </w:r>
      <w:r w:rsidRPr="002861C0">
        <w:rPr>
          <w:i/>
        </w:rPr>
        <w:t>T</w:t>
      </w:r>
      <w:r>
        <w:t xml:space="preserve">-statistics of at least 3.0 for both the G and H measures.  </w:t>
      </w:r>
      <w:r w:rsidRPr="002861C0">
        <w:t>The raw data are extracted from DataStream, a division of Thomson Financial.</w:t>
      </w:r>
    </w:p>
    <w:p w:rsidR="002861C0" w:rsidRDefault="002861C0" w:rsidP="002861C0">
      <w:pPr>
        <w:spacing w:line="360" w:lineRule="auto"/>
        <w:jc w:val="both"/>
      </w:pPr>
    </w:p>
    <w:tbl>
      <w:tblPr>
        <w:tblStyle w:val="TableGrid"/>
        <w:tblW w:w="0" w:type="auto"/>
        <w:jc w:val="center"/>
        <w:tblLook w:val="04A0"/>
      </w:tblPr>
      <w:tblGrid>
        <w:gridCol w:w="1998"/>
        <w:gridCol w:w="1999"/>
        <w:gridCol w:w="236"/>
        <w:gridCol w:w="1999"/>
        <w:gridCol w:w="2030"/>
      </w:tblGrid>
      <w:tr w:rsidR="007D0AF7" w:rsidTr="0070287F">
        <w:trPr>
          <w:jc w:val="center"/>
        </w:trPr>
        <w:tc>
          <w:tcPr>
            <w:tcW w:w="3997" w:type="dxa"/>
            <w:gridSpan w:val="2"/>
            <w:vAlign w:val="center"/>
          </w:tcPr>
          <w:p w:rsidR="007D0AF7" w:rsidRDefault="007D0AF7" w:rsidP="0070287F">
            <w:pPr>
              <w:jc w:val="center"/>
              <w:rPr>
                <w:color w:val="000000"/>
              </w:rPr>
            </w:pPr>
            <w:r>
              <w:rPr>
                <w:color w:val="000000"/>
              </w:rPr>
              <w:t>Monthly Jumps</w:t>
            </w:r>
          </w:p>
        </w:tc>
        <w:tc>
          <w:tcPr>
            <w:tcW w:w="236" w:type="dxa"/>
            <w:tcBorders>
              <w:top w:val="nil"/>
              <w:bottom w:val="nil"/>
            </w:tcBorders>
            <w:vAlign w:val="center"/>
          </w:tcPr>
          <w:p w:rsidR="007D0AF7" w:rsidRDefault="007D0AF7" w:rsidP="0070287F">
            <w:pPr>
              <w:jc w:val="center"/>
              <w:rPr>
                <w:color w:val="000000"/>
              </w:rPr>
            </w:pPr>
          </w:p>
        </w:tc>
        <w:tc>
          <w:tcPr>
            <w:tcW w:w="4029" w:type="dxa"/>
            <w:gridSpan w:val="2"/>
            <w:vAlign w:val="center"/>
          </w:tcPr>
          <w:p w:rsidR="007D0AF7" w:rsidRDefault="007D0AF7" w:rsidP="0070287F">
            <w:pPr>
              <w:jc w:val="center"/>
              <w:rPr>
                <w:color w:val="000000"/>
              </w:rPr>
            </w:pPr>
            <w:r>
              <w:rPr>
                <w:color w:val="000000"/>
              </w:rPr>
              <w:t>Semiannual Jumps</w:t>
            </w:r>
          </w:p>
        </w:tc>
      </w:tr>
      <w:tr w:rsidR="007D0AF7" w:rsidTr="007D0AF7">
        <w:trPr>
          <w:jc w:val="center"/>
        </w:trPr>
        <w:tc>
          <w:tcPr>
            <w:tcW w:w="1998" w:type="dxa"/>
            <w:vAlign w:val="center"/>
          </w:tcPr>
          <w:p w:rsidR="007D0AF7" w:rsidRDefault="007D0AF7">
            <w:pPr>
              <w:rPr>
                <w:color w:val="000000"/>
              </w:rPr>
            </w:pPr>
            <w:r>
              <w:rPr>
                <w:color w:val="000000"/>
              </w:rPr>
              <w:t>Belgium</w:t>
            </w:r>
          </w:p>
        </w:tc>
        <w:tc>
          <w:tcPr>
            <w:tcW w:w="1999" w:type="dxa"/>
            <w:vAlign w:val="center"/>
          </w:tcPr>
          <w:p w:rsidR="007D0AF7" w:rsidRDefault="007D0AF7">
            <w:pPr>
              <w:rPr>
                <w:color w:val="000000"/>
              </w:rPr>
            </w:pPr>
            <w:r>
              <w:rPr>
                <w:color w:val="000000"/>
              </w:rPr>
              <w:t>France</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Argentina</w:t>
            </w:r>
          </w:p>
        </w:tc>
        <w:tc>
          <w:tcPr>
            <w:tcW w:w="2030" w:type="dxa"/>
            <w:vAlign w:val="center"/>
          </w:tcPr>
          <w:p w:rsidR="007D0AF7" w:rsidRDefault="007D0AF7">
            <w:pPr>
              <w:rPr>
                <w:color w:val="000000"/>
              </w:rPr>
            </w:pPr>
            <w:r>
              <w:rPr>
                <w:color w:val="000000"/>
              </w:rPr>
              <w:t>Bangladesh</w:t>
            </w:r>
          </w:p>
        </w:tc>
      </w:tr>
      <w:tr w:rsidR="007D0AF7" w:rsidTr="007D0AF7">
        <w:trPr>
          <w:jc w:val="center"/>
        </w:trPr>
        <w:tc>
          <w:tcPr>
            <w:tcW w:w="1998" w:type="dxa"/>
            <w:vAlign w:val="center"/>
          </w:tcPr>
          <w:p w:rsidR="007D0AF7" w:rsidRDefault="007D0AF7">
            <w:pPr>
              <w:rPr>
                <w:color w:val="000000"/>
              </w:rPr>
            </w:pPr>
            <w:r>
              <w:rPr>
                <w:color w:val="000000"/>
              </w:rPr>
              <w:t>Belgium</w:t>
            </w:r>
          </w:p>
        </w:tc>
        <w:tc>
          <w:tcPr>
            <w:tcW w:w="1999" w:type="dxa"/>
            <w:vAlign w:val="center"/>
          </w:tcPr>
          <w:p w:rsidR="007D0AF7" w:rsidRDefault="007D0AF7">
            <w:pPr>
              <w:rPr>
                <w:color w:val="000000"/>
              </w:rPr>
            </w:pPr>
            <w:r>
              <w:rPr>
                <w:color w:val="000000"/>
              </w:rPr>
              <w:t>Ireland</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Argentina</w:t>
            </w:r>
          </w:p>
        </w:tc>
        <w:tc>
          <w:tcPr>
            <w:tcW w:w="2030" w:type="dxa"/>
            <w:vAlign w:val="center"/>
          </w:tcPr>
          <w:p w:rsidR="007D0AF7" w:rsidRDefault="007D0AF7">
            <w:pPr>
              <w:rPr>
                <w:color w:val="000000"/>
              </w:rPr>
            </w:pPr>
            <w:r>
              <w:rPr>
                <w:color w:val="000000"/>
              </w:rPr>
              <w:t>Kuwait</w:t>
            </w:r>
          </w:p>
        </w:tc>
      </w:tr>
      <w:tr w:rsidR="007D0AF7" w:rsidTr="007D0AF7">
        <w:trPr>
          <w:jc w:val="center"/>
        </w:trPr>
        <w:tc>
          <w:tcPr>
            <w:tcW w:w="1998" w:type="dxa"/>
            <w:vAlign w:val="center"/>
          </w:tcPr>
          <w:p w:rsidR="007D0AF7" w:rsidRDefault="007D0AF7">
            <w:pPr>
              <w:rPr>
                <w:color w:val="000000"/>
              </w:rPr>
            </w:pPr>
            <w:r>
              <w:rPr>
                <w:color w:val="000000"/>
              </w:rPr>
              <w:t>Belgium</w:t>
            </w:r>
          </w:p>
        </w:tc>
        <w:tc>
          <w:tcPr>
            <w:tcW w:w="1999" w:type="dxa"/>
            <w:vAlign w:val="center"/>
          </w:tcPr>
          <w:p w:rsidR="007D0AF7" w:rsidRDefault="007D0AF7">
            <w:pPr>
              <w:rPr>
                <w:color w:val="000000"/>
              </w:rPr>
            </w:pPr>
            <w:r>
              <w:rPr>
                <w:color w:val="000000"/>
              </w:rPr>
              <w:t>Netherlands</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Austria</w:t>
            </w:r>
          </w:p>
        </w:tc>
        <w:tc>
          <w:tcPr>
            <w:tcW w:w="2030" w:type="dxa"/>
            <w:vAlign w:val="center"/>
          </w:tcPr>
          <w:p w:rsidR="007D0AF7" w:rsidRDefault="007D0AF7">
            <w:pPr>
              <w:rPr>
                <w:color w:val="000000"/>
              </w:rPr>
            </w:pPr>
            <w:r>
              <w:rPr>
                <w:color w:val="000000"/>
              </w:rPr>
              <w:t>Spain</w:t>
            </w:r>
          </w:p>
        </w:tc>
      </w:tr>
      <w:tr w:rsidR="007D0AF7" w:rsidTr="007D0AF7">
        <w:trPr>
          <w:jc w:val="center"/>
        </w:trPr>
        <w:tc>
          <w:tcPr>
            <w:tcW w:w="1998" w:type="dxa"/>
            <w:vAlign w:val="center"/>
          </w:tcPr>
          <w:p w:rsidR="007D0AF7" w:rsidRDefault="007D0AF7">
            <w:pPr>
              <w:rPr>
                <w:color w:val="000000"/>
              </w:rPr>
            </w:pPr>
            <w:r>
              <w:rPr>
                <w:color w:val="000000"/>
              </w:rPr>
              <w:t>Belgium</w:t>
            </w:r>
          </w:p>
        </w:tc>
        <w:tc>
          <w:tcPr>
            <w:tcW w:w="1999" w:type="dxa"/>
            <w:vAlign w:val="center"/>
          </w:tcPr>
          <w:p w:rsidR="007D0AF7" w:rsidRDefault="007D0AF7">
            <w:pPr>
              <w:rPr>
                <w:color w:val="000000"/>
              </w:rPr>
            </w:pPr>
            <w:r>
              <w:rPr>
                <w:color w:val="000000"/>
              </w:rPr>
              <w:t>Switzerland</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Bangladesh</w:t>
            </w:r>
          </w:p>
        </w:tc>
        <w:tc>
          <w:tcPr>
            <w:tcW w:w="2030" w:type="dxa"/>
            <w:vAlign w:val="center"/>
          </w:tcPr>
          <w:p w:rsidR="007D0AF7" w:rsidRDefault="007D0AF7">
            <w:pPr>
              <w:rPr>
                <w:color w:val="000000"/>
              </w:rPr>
            </w:pPr>
            <w:r>
              <w:rPr>
                <w:color w:val="000000"/>
              </w:rPr>
              <w:t>Kuwait</w:t>
            </w:r>
          </w:p>
        </w:tc>
      </w:tr>
      <w:tr w:rsidR="007D0AF7" w:rsidTr="007D0AF7">
        <w:trPr>
          <w:jc w:val="center"/>
        </w:trPr>
        <w:tc>
          <w:tcPr>
            <w:tcW w:w="1998" w:type="dxa"/>
            <w:vAlign w:val="center"/>
          </w:tcPr>
          <w:p w:rsidR="007D0AF7" w:rsidRDefault="007D0AF7">
            <w:pPr>
              <w:rPr>
                <w:color w:val="000000"/>
              </w:rPr>
            </w:pPr>
            <w:r>
              <w:rPr>
                <w:color w:val="000000"/>
              </w:rPr>
              <w:t>Brazil</w:t>
            </w:r>
          </w:p>
        </w:tc>
        <w:tc>
          <w:tcPr>
            <w:tcW w:w="1999" w:type="dxa"/>
            <w:vAlign w:val="center"/>
          </w:tcPr>
          <w:p w:rsidR="007D0AF7" w:rsidRDefault="007D0AF7">
            <w:pPr>
              <w:rPr>
                <w:color w:val="000000"/>
              </w:rPr>
            </w:pPr>
            <w:r>
              <w:rPr>
                <w:color w:val="000000"/>
              </w:rPr>
              <w:t>Lithuania</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Belgium</w:t>
            </w:r>
          </w:p>
        </w:tc>
        <w:tc>
          <w:tcPr>
            <w:tcW w:w="2030" w:type="dxa"/>
            <w:vAlign w:val="center"/>
          </w:tcPr>
          <w:p w:rsidR="007D0AF7" w:rsidRDefault="007D0AF7">
            <w:pPr>
              <w:rPr>
                <w:color w:val="000000"/>
              </w:rPr>
            </w:pPr>
            <w:r>
              <w:rPr>
                <w:color w:val="000000"/>
              </w:rPr>
              <w:t>Netherlands</w:t>
            </w:r>
          </w:p>
        </w:tc>
      </w:tr>
      <w:tr w:rsidR="007D0AF7" w:rsidTr="007D0AF7">
        <w:trPr>
          <w:jc w:val="center"/>
        </w:trPr>
        <w:tc>
          <w:tcPr>
            <w:tcW w:w="1998" w:type="dxa"/>
            <w:vAlign w:val="center"/>
          </w:tcPr>
          <w:p w:rsidR="007D0AF7" w:rsidRDefault="007D0AF7">
            <w:pPr>
              <w:rPr>
                <w:color w:val="000000"/>
              </w:rPr>
            </w:pPr>
            <w:r>
              <w:rPr>
                <w:color w:val="000000"/>
              </w:rPr>
              <w:t>Canada</w:t>
            </w:r>
          </w:p>
        </w:tc>
        <w:tc>
          <w:tcPr>
            <w:tcW w:w="1999" w:type="dxa"/>
            <w:vAlign w:val="center"/>
          </w:tcPr>
          <w:p w:rsidR="007D0AF7" w:rsidRDefault="007D0AF7">
            <w:pPr>
              <w:rPr>
                <w:color w:val="000000"/>
              </w:rPr>
            </w:pPr>
            <w:r>
              <w:rPr>
                <w:color w:val="000000"/>
              </w:rPr>
              <w:t>Sweden</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Belgium</w:t>
            </w:r>
          </w:p>
        </w:tc>
        <w:tc>
          <w:tcPr>
            <w:tcW w:w="2030" w:type="dxa"/>
            <w:vAlign w:val="center"/>
          </w:tcPr>
          <w:p w:rsidR="007D0AF7" w:rsidRDefault="007D0AF7">
            <w:pPr>
              <w:rPr>
                <w:color w:val="000000"/>
              </w:rPr>
            </w:pPr>
            <w:r>
              <w:rPr>
                <w:color w:val="000000"/>
              </w:rPr>
              <w:t>Switzerland</w:t>
            </w:r>
          </w:p>
        </w:tc>
      </w:tr>
      <w:tr w:rsidR="007D0AF7" w:rsidTr="007D0AF7">
        <w:trPr>
          <w:jc w:val="center"/>
        </w:trPr>
        <w:tc>
          <w:tcPr>
            <w:tcW w:w="1998" w:type="dxa"/>
            <w:vAlign w:val="center"/>
          </w:tcPr>
          <w:p w:rsidR="007D0AF7" w:rsidRDefault="007D0AF7">
            <w:pPr>
              <w:rPr>
                <w:color w:val="000000"/>
              </w:rPr>
            </w:pPr>
            <w:r>
              <w:rPr>
                <w:color w:val="000000"/>
              </w:rPr>
              <w:t>Estonia</w:t>
            </w:r>
          </w:p>
        </w:tc>
        <w:tc>
          <w:tcPr>
            <w:tcW w:w="1999" w:type="dxa"/>
            <w:vAlign w:val="center"/>
          </w:tcPr>
          <w:p w:rsidR="007D0AF7" w:rsidRDefault="007D0AF7">
            <w:pPr>
              <w:rPr>
                <w:color w:val="000000"/>
              </w:rPr>
            </w:pPr>
            <w:r>
              <w:rPr>
                <w:color w:val="000000"/>
              </w:rPr>
              <w:t>Israel</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Canada</w:t>
            </w:r>
          </w:p>
        </w:tc>
        <w:tc>
          <w:tcPr>
            <w:tcW w:w="2030" w:type="dxa"/>
            <w:vAlign w:val="center"/>
          </w:tcPr>
          <w:p w:rsidR="007D0AF7" w:rsidRDefault="007D0AF7">
            <w:pPr>
              <w:rPr>
                <w:color w:val="000000"/>
              </w:rPr>
            </w:pPr>
            <w:r>
              <w:rPr>
                <w:color w:val="000000"/>
              </w:rPr>
              <w:t>Sweden</w:t>
            </w:r>
          </w:p>
        </w:tc>
      </w:tr>
      <w:tr w:rsidR="007D0AF7" w:rsidTr="007D0AF7">
        <w:trPr>
          <w:jc w:val="center"/>
        </w:trPr>
        <w:tc>
          <w:tcPr>
            <w:tcW w:w="1998" w:type="dxa"/>
            <w:vAlign w:val="center"/>
          </w:tcPr>
          <w:p w:rsidR="007D0AF7" w:rsidRDefault="007D0AF7">
            <w:pPr>
              <w:rPr>
                <w:color w:val="000000"/>
              </w:rPr>
            </w:pPr>
            <w:r>
              <w:rPr>
                <w:color w:val="000000"/>
              </w:rPr>
              <w:t>Finland</w:t>
            </w:r>
          </w:p>
        </w:tc>
        <w:tc>
          <w:tcPr>
            <w:tcW w:w="1999" w:type="dxa"/>
            <w:vAlign w:val="center"/>
          </w:tcPr>
          <w:p w:rsidR="007D0AF7" w:rsidRDefault="007D0AF7">
            <w:pPr>
              <w:rPr>
                <w:color w:val="000000"/>
              </w:rPr>
            </w:pPr>
            <w:r>
              <w:rPr>
                <w:color w:val="000000"/>
              </w:rPr>
              <w:t>Romania</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Chile</w:t>
            </w:r>
          </w:p>
        </w:tc>
        <w:tc>
          <w:tcPr>
            <w:tcW w:w="2030" w:type="dxa"/>
            <w:vAlign w:val="center"/>
          </w:tcPr>
          <w:p w:rsidR="007D0AF7" w:rsidRDefault="007D0AF7">
            <w:pPr>
              <w:rPr>
                <w:color w:val="000000"/>
              </w:rPr>
            </w:pPr>
            <w:r>
              <w:rPr>
                <w:color w:val="000000"/>
              </w:rPr>
              <w:t>India</w:t>
            </w:r>
          </w:p>
        </w:tc>
      </w:tr>
      <w:tr w:rsidR="007D0AF7" w:rsidTr="007D0AF7">
        <w:trPr>
          <w:jc w:val="center"/>
        </w:trPr>
        <w:tc>
          <w:tcPr>
            <w:tcW w:w="1998" w:type="dxa"/>
            <w:vAlign w:val="center"/>
          </w:tcPr>
          <w:p w:rsidR="007D0AF7" w:rsidRDefault="007D0AF7">
            <w:pPr>
              <w:rPr>
                <w:color w:val="000000"/>
              </w:rPr>
            </w:pPr>
            <w:r>
              <w:rPr>
                <w:color w:val="000000"/>
              </w:rPr>
              <w:t>France</w:t>
            </w:r>
          </w:p>
        </w:tc>
        <w:tc>
          <w:tcPr>
            <w:tcW w:w="1999" w:type="dxa"/>
            <w:vAlign w:val="center"/>
          </w:tcPr>
          <w:p w:rsidR="007D0AF7" w:rsidRDefault="007D0AF7">
            <w:pPr>
              <w:rPr>
                <w:color w:val="000000"/>
              </w:rPr>
            </w:pPr>
            <w:r>
              <w:rPr>
                <w:color w:val="000000"/>
              </w:rPr>
              <w:t>Germany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China</w:t>
            </w:r>
          </w:p>
        </w:tc>
        <w:tc>
          <w:tcPr>
            <w:tcW w:w="2030" w:type="dxa"/>
            <w:vAlign w:val="center"/>
          </w:tcPr>
          <w:p w:rsidR="007D0AF7" w:rsidRDefault="007D0AF7">
            <w:pPr>
              <w:rPr>
                <w:color w:val="000000"/>
              </w:rPr>
            </w:pPr>
            <w:r w:rsidRPr="005425CC">
              <w:rPr>
                <w:color w:val="000000"/>
              </w:rPr>
              <w:t>Czech Republic</w:t>
            </w:r>
          </w:p>
        </w:tc>
      </w:tr>
      <w:tr w:rsidR="007D0AF7" w:rsidTr="007D0AF7">
        <w:trPr>
          <w:jc w:val="center"/>
        </w:trPr>
        <w:tc>
          <w:tcPr>
            <w:tcW w:w="1998" w:type="dxa"/>
            <w:vAlign w:val="center"/>
          </w:tcPr>
          <w:p w:rsidR="007D0AF7" w:rsidRDefault="007D0AF7">
            <w:pPr>
              <w:rPr>
                <w:color w:val="000000"/>
              </w:rPr>
            </w:pPr>
            <w:r>
              <w:rPr>
                <w:color w:val="000000"/>
              </w:rPr>
              <w:t>France</w:t>
            </w:r>
          </w:p>
        </w:tc>
        <w:tc>
          <w:tcPr>
            <w:tcW w:w="1999" w:type="dxa"/>
            <w:vAlign w:val="center"/>
          </w:tcPr>
          <w:p w:rsidR="007D0AF7" w:rsidRDefault="007D0AF7">
            <w:pPr>
              <w:rPr>
                <w:color w:val="000000"/>
              </w:rPr>
            </w:pPr>
            <w:r>
              <w:rPr>
                <w:color w:val="000000"/>
              </w:rPr>
              <w:t>Hungary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China</w:t>
            </w:r>
          </w:p>
        </w:tc>
        <w:tc>
          <w:tcPr>
            <w:tcW w:w="2030" w:type="dxa"/>
            <w:vAlign w:val="center"/>
          </w:tcPr>
          <w:p w:rsidR="007D0AF7" w:rsidRDefault="007D0AF7">
            <w:pPr>
              <w:rPr>
                <w:color w:val="000000"/>
              </w:rPr>
            </w:pPr>
            <w:r>
              <w:rPr>
                <w:color w:val="000000"/>
              </w:rPr>
              <w:t>Jordan</w:t>
            </w:r>
          </w:p>
        </w:tc>
      </w:tr>
      <w:tr w:rsidR="007D0AF7" w:rsidTr="007D0AF7">
        <w:trPr>
          <w:jc w:val="center"/>
        </w:trPr>
        <w:tc>
          <w:tcPr>
            <w:tcW w:w="1998" w:type="dxa"/>
            <w:vAlign w:val="center"/>
          </w:tcPr>
          <w:p w:rsidR="007D0AF7" w:rsidRDefault="007D0AF7">
            <w:pPr>
              <w:rPr>
                <w:color w:val="000000"/>
              </w:rPr>
            </w:pPr>
            <w:r>
              <w:rPr>
                <w:color w:val="000000"/>
              </w:rPr>
              <w:t>France</w:t>
            </w:r>
          </w:p>
        </w:tc>
        <w:tc>
          <w:tcPr>
            <w:tcW w:w="1999" w:type="dxa"/>
            <w:vAlign w:val="center"/>
          </w:tcPr>
          <w:p w:rsidR="007D0AF7" w:rsidRDefault="007D0AF7">
            <w:pPr>
              <w:rPr>
                <w:color w:val="000000"/>
              </w:rPr>
            </w:pPr>
            <w:r>
              <w:rPr>
                <w:color w:val="000000"/>
              </w:rPr>
              <w:t>Italy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Czech Republic</w:t>
            </w:r>
          </w:p>
        </w:tc>
        <w:tc>
          <w:tcPr>
            <w:tcW w:w="2030" w:type="dxa"/>
            <w:vAlign w:val="center"/>
          </w:tcPr>
          <w:p w:rsidR="007D0AF7" w:rsidRDefault="007D0AF7">
            <w:pPr>
              <w:rPr>
                <w:color w:val="000000"/>
              </w:rPr>
            </w:pPr>
            <w:r>
              <w:rPr>
                <w:color w:val="000000"/>
              </w:rPr>
              <w:t>Jordan</w:t>
            </w:r>
          </w:p>
        </w:tc>
      </w:tr>
      <w:tr w:rsidR="007D0AF7" w:rsidTr="007D0AF7">
        <w:trPr>
          <w:jc w:val="center"/>
        </w:trPr>
        <w:tc>
          <w:tcPr>
            <w:tcW w:w="1998" w:type="dxa"/>
            <w:vAlign w:val="center"/>
          </w:tcPr>
          <w:p w:rsidR="007D0AF7" w:rsidRDefault="007D0AF7">
            <w:pPr>
              <w:rPr>
                <w:color w:val="000000"/>
              </w:rPr>
            </w:pPr>
            <w:r>
              <w:rPr>
                <w:color w:val="000000"/>
              </w:rPr>
              <w:t>France</w:t>
            </w:r>
          </w:p>
        </w:tc>
        <w:tc>
          <w:tcPr>
            <w:tcW w:w="1999" w:type="dxa"/>
            <w:vAlign w:val="center"/>
          </w:tcPr>
          <w:p w:rsidR="007D0AF7" w:rsidRDefault="007D0AF7">
            <w:pPr>
              <w:rPr>
                <w:color w:val="000000"/>
              </w:rPr>
            </w:pPr>
            <w:r>
              <w:rPr>
                <w:color w:val="000000"/>
              </w:rPr>
              <w:t>Netherlands</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Denmark</w:t>
            </w:r>
          </w:p>
        </w:tc>
        <w:tc>
          <w:tcPr>
            <w:tcW w:w="2030" w:type="dxa"/>
            <w:vAlign w:val="center"/>
          </w:tcPr>
          <w:p w:rsidR="007D0AF7" w:rsidRDefault="007D0AF7">
            <w:pPr>
              <w:rPr>
                <w:color w:val="000000"/>
              </w:rPr>
            </w:pPr>
            <w:r>
              <w:rPr>
                <w:color w:val="000000"/>
              </w:rPr>
              <w:t>Nigeria</w:t>
            </w:r>
          </w:p>
        </w:tc>
      </w:tr>
      <w:tr w:rsidR="007D0AF7" w:rsidTr="007D0AF7">
        <w:trPr>
          <w:jc w:val="center"/>
        </w:trPr>
        <w:tc>
          <w:tcPr>
            <w:tcW w:w="1998" w:type="dxa"/>
            <w:vAlign w:val="center"/>
          </w:tcPr>
          <w:p w:rsidR="007D0AF7" w:rsidRDefault="007D0AF7">
            <w:pPr>
              <w:rPr>
                <w:color w:val="000000"/>
              </w:rPr>
            </w:pPr>
            <w:r>
              <w:rPr>
                <w:color w:val="000000"/>
              </w:rPr>
              <w:t>France</w:t>
            </w:r>
          </w:p>
        </w:tc>
        <w:tc>
          <w:tcPr>
            <w:tcW w:w="1999" w:type="dxa"/>
            <w:vAlign w:val="center"/>
          </w:tcPr>
          <w:p w:rsidR="007D0AF7" w:rsidRDefault="007D0AF7">
            <w:pPr>
              <w:rPr>
                <w:color w:val="000000"/>
              </w:rPr>
            </w:pPr>
            <w:r>
              <w:rPr>
                <w:color w:val="000000"/>
              </w:rPr>
              <w:t>United Kingdom</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Denmark</w:t>
            </w:r>
          </w:p>
        </w:tc>
        <w:tc>
          <w:tcPr>
            <w:tcW w:w="2030" w:type="dxa"/>
            <w:vAlign w:val="center"/>
          </w:tcPr>
          <w:p w:rsidR="007D0AF7" w:rsidRDefault="007D0AF7">
            <w:pPr>
              <w:rPr>
                <w:color w:val="000000"/>
              </w:rPr>
            </w:pPr>
            <w:r>
              <w:rPr>
                <w:color w:val="000000"/>
              </w:rPr>
              <w:t>Sweden</w:t>
            </w:r>
          </w:p>
        </w:tc>
      </w:tr>
      <w:tr w:rsidR="007D0AF7" w:rsidTr="007D0AF7">
        <w:trPr>
          <w:jc w:val="center"/>
        </w:trPr>
        <w:tc>
          <w:tcPr>
            <w:tcW w:w="1998" w:type="dxa"/>
            <w:vAlign w:val="center"/>
          </w:tcPr>
          <w:p w:rsidR="007D0AF7" w:rsidRDefault="007D0AF7">
            <w:pPr>
              <w:rPr>
                <w:color w:val="000000"/>
              </w:rPr>
            </w:pPr>
            <w:r>
              <w:rPr>
                <w:color w:val="000000"/>
              </w:rPr>
              <w:t>Germany</w:t>
            </w:r>
          </w:p>
        </w:tc>
        <w:tc>
          <w:tcPr>
            <w:tcW w:w="1999" w:type="dxa"/>
            <w:vAlign w:val="center"/>
          </w:tcPr>
          <w:p w:rsidR="007D0AF7" w:rsidRDefault="007D0AF7">
            <w:pPr>
              <w:rPr>
                <w:color w:val="000000"/>
              </w:rPr>
            </w:pPr>
            <w:r>
              <w:rPr>
                <w:color w:val="000000"/>
              </w:rPr>
              <w:t>Hungary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Ecuador</w:t>
            </w:r>
          </w:p>
        </w:tc>
        <w:tc>
          <w:tcPr>
            <w:tcW w:w="2030" w:type="dxa"/>
            <w:vAlign w:val="center"/>
          </w:tcPr>
          <w:p w:rsidR="007D0AF7" w:rsidRDefault="007D0AF7">
            <w:pPr>
              <w:rPr>
                <w:color w:val="000000"/>
              </w:rPr>
            </w:pPr>
            <w:r>
              <w:rPr>
                <w:color w:val="000000"/>
              </w:rPr>
              <w:t>Philippines</w:t>
            </w:r>
          </w:p>
        </w:tc>
      </w:tr>
      <w:tr w:rsidR="007D0AF7" w:rsidTr="007D0AF7">
        <w:trPr>
          <w:jc w:val="center"/>
        </w:trPr>
        <w:tc>
          <w:tcPr>
            <w:tcW w:w="1998" w:type="dxa"/>
            <w:vAlign w:val="center"/>
          </w:tcPr>
          <w:p w:rsidR="007D0AF7" w:rsidRDefault="007D0AF7">
            <w:pPr>
              <w:rPr>
                <w:color w:val="000000"/>
              </w:rPr>
            </w:pPr>
            <w:r>
              <w:rPr>
                <w:color w:val="000000"/>
              </w:rPr>
              <w:t>Germany</w:t>
            </w:r>
          </w:p>
        </w:tc>
        <w:tc>
          <w:tcPr>
            <w:tcW w:w="1999" w:type="dxa"/>
            <w:vAlign w:val="center"/>
          </w:tcPr>
          <w:p w:rsidR="007D0AF7" w:rsidRDefault="007D0AF7">
            <w:pPr>
              <w:rPr>
                <w:color w:val="000000"/>
              </w:rPr>
            </w:pPr>
            <w:r>
              <w:rPr>
                <w:color w:val="000000"/>
              </w:rPr>
              <w:t>Italy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Finland</w:t>
            </w:r>
          </w:p>
        </w:tc>
        <w:tc>
          <w:tcPr>
            <w:tcW w:w="2030" w:type="dxa"/>
            <w:vAlign w:val="center"/>
          </w:tcPr>
          <w:p w:rsidR="007D0AF7" w:rsidRDefault="007D0AF7">
            <w:pPr>
              <w:rPr>
                <w:color w:val="000000"/>
              </w:rPr>
            </w:pPr>
            <w:r>
              <w:rPr>
                <w:color w:val="000000"/>
              </w:rPr>
              <w:t>Ukraine</w:t>
            </w:r>
          </w:p>
        </w:tc>
      </w:tr>
      <w:tr w:rsidR="007D0AF7" w:rsidTr="007D0AF7">
        <w:trPr>
          <w:jc w:val="center"/>
        </w:trPr>
        <w:tc>
          <w:tcPr>
            <w:tcW w:w="1998" w:type="dxa"/>
            <w:vAlign w:val="center"/>
          </w:tcPr>
          <w:p w:rsidR="007D0AF7" w:rsidRDefault="007D0AF7">
            <w:pPr>
              <w:rPr>
                <w:color w:val="000000"/>
              </w:rPr>
            </w:pPr>
            <w:r>
              <w:rPr>
                <w:color w:val="000000"/>
              </w:rPr>
              <w:t>Germany</w:t>
            </w:r>
          </w:p>
        </w:tc>
        <w:tc>
          <w:tcPr>
            <w:tcW w:w="1999" w:type="dxa"/>
            <w:vAlign w:val="center"/>
          </w:tcPr>
          <w:p w:rsidR="007D0AF7" w:rsidRDefault="007D0AF7">
            <w:pPr>
              <w:rPr>
                <w:color w:val="000000"/>
              </w:rPr>
            </w:pPr>
            <w:r>
              <w:rPr>
                <w:color w:val="000000"/>
              </w:rPr>
              <w:t>Netherlands</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France</w:t>
            </w:r>
          </w:p>
        </w:tc>
        <w:tc>
          <w:tcPr>
            <w:tcW w:w="2030" w:type="dxa"/>
            <w:vAlign w:val="center"/>
          </w:tcPr>
          <w:p w:rsidR="007D0AF7" w:rsidRDefault="007D0AF7">
            <w:pPr>
              <w:rPr>
                <w:color w:val="000000"/>
              </w:rPr>
            </w:pPr>
            <w:r>
              <w:rPr>
                <w:color w:val="000000"/>
              </w:rPr>
              <w:t>Portugal</w:t>
            </w:r>
          </w:p>
        </w:tc>
      </w:tr>
      <w:tr w:rsidR="007D0AF7" w:rsidTr="007D0AF7">
        <w:trPr>
          <w:jc w:val="center"/>
        </w:trPr>
        <w:tc>
          <w:tcPr>
            <w:tcW w:w="1998" w:type="dxa"/>
            <w:vAlign w:val="center"/>
          </w:tcPr>
          <w:p w:rsidR="007D0AF7" w:rsidRDefault="007D0AF7">
            <w:pPr>
              <w:rPr>
                <w:color w:val="000000"/>
              </w:rPr>
            </w:pPr>
            <w:r>
              <w:rPr>
                <w:color w:val="000000"/>
              </w:rPr>
              <w:t>Hong Kong</w:t>
            </w:r>
          </w:p>
        </w:tc>
        <w:tc>
          <w:tcPr>
            <w:tcW w:w="1999" w:type="dxa"/>
            <w:vAlign w:val="center"/>
          </w:tcPr>
          <w:p w:rsidR="007D0AF7" w:rsidRDefault="007D0AF7">
            <w:pPr>
              <w:rPr>
                <w:color w:val="000000"/>
              </w:rPr>
            </w:pPr>
            <w:r>
              <w:rPr>
                <w:color w:val="000000"/>
              </w:rPr>
              <w:t>Norway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Germany</w:t>
            </w:r>
          </w:p>
        </w:tc>
        <w:tc>
          <w:tcPr>
            <w:tcW w:w="2030" w:type="dxa"/>
            <w:vAlign w:val="center"/>
          </w:tcPr>
          <w:p w:rsidR="007D0AF7" w:rsidRDefault="007D0AF7">
            <w:pPr>
              <w:rPr>
                <w:color w:val="000000"/>
              </w:rPr>
            </w:pPr>
            <w:r>
              <w:rPr>
                <w:color w:val="000000"/>
              </w:rPr>
              <w:t>Netherlands</w:t>
            </w:r>
          </w:p>
        </w:tc>
      </w:tr>
      <w:tr w:rsidR="007D0AF7" w:rsidTr="007D0AF7">
        <w:trPr>
          <w:jc w:val="center"/>
        </w:trPr>
        <w:tc>
          <w:tcPr>
            <w:tcW w:w="1998" w:type="dxa"/>
            <w:vAlign w:val="center"/>
          </w:tcPr>
          <w:p w:rsidR="007D0AF7" w:rsidRDefault="007D0AF7">
            <w:pPr>
              <w:rPr>
                <w:color w:val="000000"/>
              </w:rPr>
            </w:pPr>
            <w:r>
              <w:rPr>
                <w:color w:val="000000"/>
              </w:rPr>
              <w:t>Hungary</w:t>
            </w:r>
          </w:p>
        </w:tc>
        <w:tc>
          <w:tcPr>
            <w:tcW w:w="1999" w:type="dxa"/>
            <w:vAlign w:val="center"/>
          </w:tcPr>
          <w:p w:rsidR="007D0AF7" w:rsidRDefault="007D0AF7">
            <w:pPr>
              <w:rPr>
                <w:color w:val="000000"/>
              </w:rPr>
            </w:pPr>
            <w:r>
              <w:rPr>
                <w:color w:val="000000"/>
              </w:rPr>
              <w:t>Norway</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Germany</w:t>
            </w:r>
          </w:p>
        </w:tc>
        <w:tc>
          <w:tcPr>
            <w:tcW w:w="2030" w:type="dxa"/>
            <w:vAlign w:val="center"/>
          </w:tcPr>
          <w:p w:rsidR="007D0AF7" w:rsidRDefault="007D0AF7">
            <w:pPr>
              <w:rPr>
                <w:color w:val="000000"/>
              </w:rPr>
            </w:pPr>
            <w:r>
              <w:rPr>
                <w:color w:val="000000"/>
              </w:rPr>
              <w:t>Switzerland</w:t>
            </w:r>
          </w:p>
        </w:tc>
      </w:tr>
      <w:tr w:rsidR="007D0AF7" w:rsidTr="007D0AF7">
        <w:trPr>
          <w:jc w:val="center"/>
        </w:trPr>
        <w:tc>
          <w:tcPr>
            <w:tcW w:w="1998" w:type="dxa"/>
            <w:vAlign w:val="center"/>
          </w:tcPr>
          <w:p w:rsidR="007D0AF7" w:rsidRDefault="007D0AF7">
            <w:pPr>
              <w:rPr>
                <w:color w:val="000000"/>
              </w:rPr>
            </w:pPr>
            <w:r>
              <w:rPr>
                <w:color w:val="000000"/>
              </w:rPr>
              <w:t>Israel</w:t>
            </w:r>
          </w:p>
        </w:tc>
        <w:tc>
          <w:tcPr>
            <w:tcW w:w="1999" w:type="dxa"/>
            <w:vAlign w:val="center"/>
          </w:tcPr>
          <w:p w:rsidR="007D0AF7" w:rsidRDefault="007D0AF7">
            <w:pPr>
              <w:rPr>
                <w:color w:val="000000"/>
              </w:rPr>
            </w:pPr>
            <w:r>
              <w:rPr>
                <w:color w:val="000000"/>
              </w:rPr>
              <w:t>Switzerland</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Ghana</w:t>
            </w:r>
          </w:p>
        </w:tc>
        <w:tc>
          <w:tcPr>
            <w:tcW w:w="2030" w:type="dxa"/>
            <w:vAlign w:val="center"/>
          </w:tcPr>
          <w:p w:rsidR="007D0AF7" w:rsidRDefault="007D0AF7">
            <w:pPr>
              <w:rPr>
                <w:color w:val="000000"/>
              </w:rPr>
            </w:pPr>
            <w:r>
              <w:rPr>
                <w:color w:val="000000"/>
              </w:rPr>
              <w:t>Luxembourg</w:t>
            </w:r>
          </w:p>
        </w:tc>
      </w:tr>
      <w:tr w:rsidR="007D0AF7" w:rsidTr="007D0AF7">
        <w:trPr>
          <w:jc w:val="center"/>
        </w:trPr>
        <w:tc>
          <w:tcPr>
            <w:tcW w:w="1998" w:type="dxa"/>
            <w:vAlign w:val="center"/>
          </w:tcPr>
          <w:p w:rsidR="007D0AF7" w:rsidRDefault="007D0AF7">
            <w:pPr>
              <w:rPr>
                <w:color w:val="000000"/>
              </w:rPr>
            </w:pPr>
            <w:r>
              <w:rPr>
                <w:color w:val="000000"/>
              </w:rPr>
              <w:t>Kenya</w:t>
            </w:r>
          </w:p>
        </w:tc>
        <w:tc>
          <w:tcPr>
            <w:tcW w:w="1999" w:type="dxa"/>
            <w:vAlign w:val="center"/>
          </w:tcPr>
          <w:p w:rsidR="007D0AF7" w:rsidRDefault="007D0AF7">
            <w:pPr>
              <w:rPr>
                <w:color w:val="000000"/>
              </w:rPr>
            </w:pPr>
            <w:r>
              <w:rPr>
                <w:color w:val="000000"/>
              </w:rPr>
              <w:t>Oman</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Ghana</w:t>
            </w:r>
          </w:p>
        </w:tc>
        <w:tc>
          <w:tcPr>
            <w:tcW w:w="2030" w:type="dxa"/>
            <w:vAlign w:val="center"/>
          </w:tcPr>
          <w:p w:rsidR="007D0AF7" w:rsidRDefault="007D0AF7">
            <w:pPr>
              <w:rPr>
                <w:color w:val="000000"/>
              </w:rPr>
            </w:pPr>
            <w:r>
              <w:rPr>
                <w:color w:val="000000"/>
              </w:rPr>
              <w:t>Mauritius</w:t>
            </w:r>
          </w:p>
        </w:tc>
      </w:tr>
      <w:tr w:rsidR="007D0AF7" w:rsidTr="007D0AF7">
        <w:trPr>
          <w:jc w:val="center"/>
        </w:trPr>
        <w:tc>
          <w:tcPr>
            <w:tcW w:w="1998" w:type="dxa"/>
            <w:vAlign w:val="center"/>
          </w:tcPr>
          <w:p w:rsidR="007D0AF7" w:rsidRDefault="007D0AF7">
            <w:pPr>
              <w:rPr>
                <w:color w:val="000000"/>
              </w:rPr>
            </w:pPr>
            <w:r>
              <w:rPr>
                <w:color w:val="000000"/>
              </w:rPr>
              <w:t>Netherlands</w:t>
            </w:r>
          </w:p>
        </w:tc>
        <w:tc>
          <w:tcPr>
            <w:tcW w:w="1999" w:type="dxa"/>
            <w:vAlign w:val="center"/>
          </w:tcPr>
          <w:p w:rsidR="007D0AF7" w:rsidRDefault="007D0AF7">
            <w:pPr>
              <w:rPr>
                <w:color w:val="000000"/>
              </w:rPr>
            </w:pPr>
            <w:r>
              <w:rPr>
                <w:color w:val="000000"/>
              </w:rPr>
              <w:t>Poland</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Hungary</w:t>
            </w:r>
          </w:p>
        </w:tc>
        <w:tc>
          <w:tcPr>
            <w:tcW w:w="2030" w:type="dxa"/>
            <w:vAlign w:val="center"/>
          </w:tcPr>
          <w:p w:rsidR="007D0AF7" w:rsidRDefault="007D0AF7">
            <w:pPr>
              <w:rPr>
                <w:color w:val="000000"/>
              </w:rPr>
            </w:pPr>
            <w:r>
              <w:rPr>
                <w:color w:val="000000"/>
              </w:rPr>
              <w:t>Poland</w:t>
            </w:r>
          </w:p>
        </w:tc>
      </w:tr>
      <w:tr w:rsidR="007D0AF7" w:rsidTr="007D0AF7">
        <w:trPr>
          <w:jc w:val="center"/>
        </w:trPr>
        <w:tc>
          <w:tcPr>
            <w:tcW w:w="1998" w:type="dxa"/>
            <w:vAlign w:val="center"/>
          </w:tcPr>
          <w:p w:rsidR="007D0AF7" w:rsidRDefault="007D0AF7">
            <w:pPr>
              <w:rPr>
                <w:color w:val="000000"/>
              </w:rPr>
            </w:pPr>
            <w:r>
              <w:rPr>
                <w:color w:val="000000"/>
              </w:rPr>
              <w:t>Netherlands</w:t>
            </w:r>
          </w:p>
        </w:tc>
        <w:tc>
          <w:tcPr>
            <w:tcW w:w="1999" w:type="dxa"/>
            <w:vAlign w:val="center"/>
          </w:tcPr>
          <w:p w:rsidR="007D0AF7" w:rsidRDefault="007D0AF7">
            <w:pPr>
              <w:rPr>
                <w:color w:val="000000"/>
              </w:rPr>
            </w:pPr>
            <w:r>
              <w:rPr>
                <w:color w:val="000000"/>
              </w:rPr>
              <w:t>Switzerland</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Hungary</w:t>
            </w:r>
          </w:p>
        </w:tc>
        <w:tc>
          <w:tcPr>
            <w:tcW w:w="2030" w:type="dxa"/>
            <w:vAlign w:val="center"/>
          </w:tcPr>
          <w:p w:rsidR="007D0AF7" w:rsidRDefault="007D0AF7">
            <w:pPr>
              <w:rPr>
                <w:color w:val="000000"/>
              </w:rPr>
            </w:pPr>
            <w:r>
              <w:rPr>
                <w:color w:val="000000"/>
              </w:rPr>
              <w:t>Spain</w:t>
            </w:r>
          </w:p>
        </w:tc>
      </w:tr>
      <w:tr w:rsidR="007D0AF7" w:rsidTr="007D0AF7">
        <w:trPr>
          <w:jc w:val="center"/>
        </w:trPr>
        <w:tc>
          <w:tcPr>
            <w:tcW w:w="1998" w:type="dxa"/>
            <w:vAlign w:val="center"/>
          </w:tcPr>
          <w:p w:rsidR="007D0AF7" w:rsidRDefault="007D0AF7">
            <w:pPr>
              <w:rPr>
                <w:color w:val="000000"/>
              </w:rPr>
            </w:pPr>
            <w:r>
              <w:rPr>
                <w:color w:val="000000"/>
              </w:rPr>
              <w:t>Netherlands</w:t>
            </w:r>
          </w:p>
        </w:tc>
        <w:tc>
          <w:tcPr>
            <w:tcW w:w="1999" w:type="dxa"/>
            <w:vAlign w:val="center"/>
          </w:tcPr>
          <w:p w:rsidR="007D0AF7" w:rsidRDefault="007D0AF7">
            <w:pPr>
              <w:rPr>
                <w:color w:val="000000"/>
              </w:rPr>
            </w:pPr>
            <w:r w:rsidRPr="005425CC">
              <w:rPr>
                <w:color w:val="000000"/>
              </w:rPr>
              <w:t>United Kingdom</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Indonesia</w:t>
            </w:r>
          </w:p>
        </w:tc>
        <w:tc>
          <w:tcPr>
            <w:tcW w:w="2030" w:type="dxa"/>
            <w:vAlign w:val="center"/>
          </w:tcPr>
          <w:p w:rsidR="007D0AF7" w:rsidRDefault="007D0AF7">
            <w:pPr>
              <w:rPr>
                <w:color w:val="000000"/>
              </w:rPr>
            </w:pPr>
            <w:r>
              <w:rPr>
                <w:color w:val="000000"/>
              </w:rPr>
              <w:t>Morocco</w:t>
            </w:r>
          </w:p>
        </w:tc>
      </w:tr>
      <w:tr w:rsidR="007D0AF7" w:rsidTr="007D0AF7">
        <w:trPr>
          <w:jc w:val="center"/>
        </w:trPr>
        <w:tc>
          <w:tcPr>
            <w:tcW w:w="1998" w:type="dxa"/>
            <w:vAlign w:val="center"/>
          </w:tcPr>
          <w:p w:rsidR="007D0AF7" w:rsidRDefault="007D0AF7">
            <w:pPr>
              <w:rPr>
                <w:color w:val="000000"/>
              </w:rPr>
            </w:pPr>
            <w:r>
              <w:rPr>
                <w:color w:val="000000"/>
              </w:rPr>
              <w:t>Portugal</w:t>
            </w:r>
          </w:p>
        </w:tc>
        <w:tc>
          <w:tcPr>
            <w:tcW w:w="1999" w:type="dxa"/>
            <w:vAlign w:val="center"/>
          </w:tcPr>
          <w:p w:rsidR="007D0AF7" w:rsidRDefault="007D0AF7">
            <w:pPr>
              <w:rPr>
                <w:color w:val="000000"/>
              </w:rPr>
            </w:pPr>
            <w:r>
              <w:rPr>
                <w:color w:val="000000"/>
              </w:rPr>
              <w:t>Switzerland</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Kenya</w:t>
            </w:r>
          </w:p>
        </w:tc>
        <w:tc>
          <w:tcPr>
            <w:tcW w:w="2030" w:type="dxa"/>
            <w:vAlign w:val="center"/>
          </w:tcPr>
          <w:p w:rsidR="007D0AF7" w:rsidRDefault="007D0AF7">
            <w:pPr>
              <w:rPr>
                <w:color w:val="000000"/>
              </w:rPr>
            </w:pPr>
            <w:r>
              <w:rPr>
                <w:color w:val="000000"/>
              </w:rPr>
              <w:t>Oman</w:t>
            </w:r>
          </w:p>
        </w:tc>
      </w:tr>
      <w:tr w:rsidR="007D0AF7" w:rsidTr="007D0AF7">
        <w:trPr>
          <w:jc w:val="center"/>
        </w:trPr>
        <w:tc>
          <w:tcPr>
            <w:tcW w:w="1998" w:type="dxa"/>
            <w:vAlign w:val="center"/>
          </w:tcPr>
          <w:p w:rsidR="007D0AF7" w:rsidRDefault="007D0AF7">
            <w:pPr>
              <w:rPr>
                <w:color w:val="000000"/>
              </w:rPr>
            </w:pPr>
            <w:r>
              <w:rPr>
                <w:color w:val="000000"/>
              </w:rPr>
              <w:t>Romania</w:t>
            </w:r>
          </w:p>
        </w:tc>
        <w:tc>
          <w:tcPr>
            <w:tcW w:w="1999" w:type="dxa"/>
            <w:vAlign w:val="center"/>
          </w:tcPr>
          <w:p w:rsidR="007D0AF7" w:rsidRDefault="007D0AF7">
            <w:pPr>
              <w:rPr>
                <w:color w:val="000000"/>
              </w:rPr>
            </w:pPr>
            <w:r>
              <w:rPr>
                <w:color w:val="000000"/>
              </w:rPr>
              <w:t>Sweden</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Kuwait</w:t>
            </w:r>
          </w:p>
        </w:tc>
        <w:tc>
          <w:tcPr>
            <w:tcW w:w="2030" w:type="dxa"/>
            <w:vAlign w:val="center"/>
          </w:tcPr>
          <w:p w:rsidR="007D0AF7" w:rsidRDefault="007D0AF7">
            <w:pPr>
              <w:rPr>
                <w:color w:val="000000"/>
              </w:rPr>
            </w:pPr>
            <w:r>
              <w:rPr>
                <w:color w:val="000000"/>
              </w:rPr>
              <w:t>Oman</w:t>
            </w:r>
          </w:p>
        </w:tc>
      </w:tr>
      <w:tr w:rsidR="007D0AF7" w:rsidTr="007D0AF7">
        <w:trPr>
          <w:jc w:val="center"/>
        </w:trPr>
        <w:tc>
          <w:tcPr>
            <w:tcW w:w="1998" w:type="dxa"/>
            <w:vAlign w:val="center"/>
          </w:tcPr>
          <w:p w:rsidR="007D0AF7" w:rsidRDefault="007D0AF7">
            <w:pPr>
              <w:rPr>
                <w:color w:val="000000"/>
              </w:rPr>
            </w:pPr>
            <w:r>
              <w:rPr>
                <w:color w:val="000000"/>
              </w:rPr>
              <w:t>Slovenia</w:t>
            </w:r>
          </w:p>
        </w:tc>
        <w:tc>
          <w:tcPr>
            <w:tcW w:w="1999" w:type="dxa"/>
            <w:vAlign w:val="center"/>
          </w:tcPr>
          <w:p w:rsidR="007D0AF7" w:rsidRDefault="007D0AF7">
            <w:pPr>
              <w:rPr>
                <w:color w:val="000000"/>
              </w:rPr>
            </w:pPr>
            <w:r>
              <w:rPr>
                <w:color w:val="000000"/>
              </w:rPr>
              <w:t>Tunisia</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Kuwait</w:t>
            </w:r>
          </w:p>
        </w:tc>
        <w:tc>
          <w:tcPr>
            <w:tcW w:w="2030" w:type="dxa"/>
            <w:vAlign w:val="center"/>
          </w:tcPr>
          <w:p w:rsidR="007D0AF7" w:rsidRDefault="007D0AF7">
            <w:pPr>
              <w:rPr>
                <w:color w:val="000000"/>
              </w:rPr>
            </w:pPr>
            <w:r>
              <w:rPr>
                <w:color w:val="000000"/>
              </w:rPr>
              <w:t>Romania</w:t>
            </w:r>
          </w:p>
        </w:tc>
      </w:tr>
      <w:tr w:rsidR="007D0AF7" w:rsidTr="0070287F">
        <w:trPr>
          <w:jc w:val="center"/>
        </w:trPr>
        <w:tc>
          <w:tcPr>
            <w:tcW w:w="1998" w:type="dxa"/>
            <w:tcBorders>
              <w:bottom w:val="single" w:sz="4" w:space="0" w:color="000000" w:themeColor="text1"/>
            </w:tcBorders>
            <w:vAlign w:val="center"/>
          </w:tcPr>
          <w:p w:rsidR="007D0AF7" w:rsidRDefault="007D0AF7">
            <w:pPr>
              <w:rPr>
                <w:color w:val="000000"/>
              </w:rPr>
            </w:pPr>
            <w:r>
              <w:rPr>
                <w:color w:val="000000"/>
              </w:rPr>
              <w:t>South Korea</w:t>
            </w:r>
          </w:p>
        </w:tc>
        <w:tc>
          <w:tcPr>
            <w:tcW w:w="1999" w:type="dxa"/>
            <w:tcBorders>
              <w:bottom w:val="single" w:sz="4" w:space="0" w:color="000000" w:themeColor="text1"/>
            </w:tcBorders>
            <w:vAlign w:val="center"/>
          </w:tcPr>
          <w:p w:rsidR="007D0AF7" w:rsidRDefault="007D0AF7">
            <w:pPr>
              <w:rPr>
                <w:color w:val="000000"/>
              </w:rPr>
            </w:pPr>
            <w:r>
              <w:rPr>
                <w:color w:val="000000"/>
              </w:rPr>
              <w:t>Sweden</w:t>
            </w:r>
          </w:p>
        </w:tc>
        <w:tc>
          <w:tcPr>
            <w:tcW w:w="236" w:type="dxa"/>
            <w:tcBorders>
              <w:top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Kuwait</w:t>
            </w:r>
          </w:p>
        </w:tc>
        <w:tc>
          <w:tcPr>
            <w:tcW w:w="2030" w:type="dxa"/>
            <w:vAlign w:val="center"/>
          </w:tcPr>
          <w:p w:rsidR="007D0AF7" w:rsidRDefault="007D0AF7">
            <w:pPr>
              <w:rPr>
                <w:color w:val="000000"/>
              </w:rPr>
            </w:pPr>
            <w:r>
              <w:rPr>
                <w:color w:val="000000"/>
              </w:rPr>
              <w:t>Sweden</w:t>
            </w:r>
          </w:p>
        </w:tc>
      </w:tr>
      <w:tr w:rsidR="007D0AF7" w:rsidTr="0070287F">
        <w:trPr>
          <w:jc w:val="center"/>
        </w:trPr>
        <w:tc>
          <w:tcPr>
            <w:tcW w:w="1998" w:type="dxa"/>
            <w:tcBorders>
              <w:left w:val="nil"/>
              <w:bottom w:val="nil"/>
              <w:right w:val="nil"/>
            </w:tcBorders>
            <w:vAlign w:val="center"/>
          </w:tcPr>
          <w:p w:rsidR="007D0AF7" w:rsidRDefault="007D0AF7">
            <w:pPr>
              <w:rPr>
                <w:color w:val="000000"/>
              </w:rPr>
            </w:pPr>
          </w:p>
        </w:tc>
        <w:tc>
          <w:tcPr>
            <w:tcW w:w="1999" w:type="dxa"/>
            <w:tcBorders>
              <w:left w:val="nil"/>
              <w:bottom w:val="nil"/>
              <w:right w:val="nil"/>
            </w:tcBorders>
            <w:vAlign w:val="center"/>
          </w:tcPr>
          <w:p w:rsidR="007D0AF7" w:rsidRDefault="007D0AF7">
            <w:pPr>
              <w:rPr>
                <w:color w:val="000000"/>
              </w:rPr>
            </w:pPr>
          </w:p>
        </w:tc>
        <w:tc>
          <w:tcPr>
            <w:tcW w:w="236" w:type="dxa"/>
            <w:tcBorders>
              <w:top w:val="nil"/>
              <w:left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Malta</w:t>
            </w:r>
          </w:p>
        </w:tc>
        <w:tc>
          <w:tcPr>
            <w:tcW w:w="2030" w:type="dxa"/>
            <w:vAlign w:val="center"/>
          </w:tcPr>
          <w:p w:rsidR="007D0AF7" w:rsidRDefault="007D0AF7">
            <w:pPr>
              <w:rPr>
                <w:color w:val="000000"/>
              </w:rPr>
            </w:pPr>
            <w:r>
              <w:rPr>
                <w:color w:val="000000"/>
              </w:rPr>
              <w:t>Nigeria</w:t>
            </w:r>
          </w:p>
        </w:tc>
      </w:tr>
      <w:tr w:rsidR="007D0AF7" w:rsidTr="0070287F">
        <w:trPr>
          <w:jc w:val="center"/>
        </w:trPr>
        <w:tc>
          <w:tcPr>
            <w:tcW w:w="1998" w:type="dxa"/>
            <w:tcBorders>
              <w:top w:val="nil"/>
              <w:left w:val="nil"/>
              <w:bottom w:val="nil"/>
              <w:right w:val="nil"/>
            </w:tcBorders>
            <w:vAlign w:val="center"/>
          </w:tcPr>
          <w:p w:rsidR="007D0AF7" w:rsidRDefault="007D0AF7">
            <w:pPr>
              <w:rPr>
                <w:color w:val="000000"/>
              </w:rPr>
            </w:pPr>
          </w:p>
        </w:tc>
        <w:tc>
          <w:tcPr>
            <w:tcW w:w="1999" w:type="dxa"/>
            <w:tcBorders>
              <w:top w:val="nil"/>
              <w:left w:val="nil"/>
              <w:bottom w:val="nil"/>
              <w:right w:val="nil"/>
            </w:tcBorders>
            <w:vAlign w:val="center"/>
          </w:tcPr>
          <w:p w:rsidR="007D0AF7" w:rsidRDefault="007D0AF7">
            <w:pPr>
              <w:rPr>
                <w:color w:val="000000"/>
              </w:rPr>
            </w:pPr>
          </w:p>
        </w:tc>
        <w:tc>
          <w:tcPr>
            <w:tcW w:w="236" w:type="dxa"/>
            <w:tcBorders>
              <w:top w:val="nil"/>
              <w:left w:val="nil"/>
              <w:bottom w:val="nil"/>
            </w:tcBorders>
            <w:vAlign w:val="center"/>
          </w:tcPr>
          <w:p w:rsidR="007D0AF7" w:rsidRDefault="007D0AF7">
            <w:pPr>
              <w:rPr>
                <w:color w:val="000000"/>
              </w:rPr>
            </w:pPr>
          </w:p>
        </w:tc>
        <w:tc>
          <w:tcPr>
            <w:tcW w:w="1999" w:type="dxa"/>
            <w:vAlign w:val="center"/>
          </w:tcPr>
          <w:p w:rsidR="007D0AF7" w:rsidRDefault="007D0AF7">
            <w:pPr>
              <w:rPr>
                <w:color w:val="000000"/>
              </w:rPr>
            </w:pPr>
            <w:r>
              <w:rPr>
                <w:color w:val="000000"/>
              </w:rPr>
              <w:t>Netherlands</w:t>
            </w:r>
          </w:p>
        </w:tc>
        <w:tc>
          <w:tcPr>
            <w:tcW w:w="2030" w:type="dxa"/>
            <w:vAlign w:val="center"/>
          </w:tcPr>
          <w:p w:rsidR="007D0AF7" w:rsidRDefault="007D0AF7">
            <w:pPr>
              <w:rPr>
                <w:color w:val="000000"/>
              </w:rPr>
            </w:pPr>
            <w:r>
              <w:rPr>
                <w:color w:val="000000"/>
              </w:rPr>
              <w:t>Switzerland</w:t>
            </w:r>
          </w:p>
        </w:tc>
      </w:tr>
    </w:tbl>
    <w:p w:rsidR="00933F92" w:rsidRDefault="00933F92">
      <w:r>
        <w:br w:type="page"/>
      </w:r>
    </w:p>
    <w:p w:rsidR="00933F92" w:rsidRPr="00933F92" w:rsidRDefault="00933F92" w:rsidP="00933F92">
      <w:pPr>
        <w:jc w:val="center"/>
      </w:pPr>
      <w:r w:rsidRPr="00933F92">
        <w:lastRenderedPageBreak/>
        <w:t xml:space="preserve">Table </w:t>
      </w:r>
      <w:r>
        <w:t>9</w:t>
      </w:r>
    </w:p>
    <w:p w:rsidR="00933F92" w:rsidRPr="00933F92" w:rsidRDefault="00933F92" w:rsidP="00933F92">
      <w:pPr>
        <w:jc w:val="center"/>
      </w:pPr>
    </w:p>
    <w:p w:rsidR="00933F92" w:rsidRDefault="00933F92" w:rsidP="00933F92">
      <w:pPr>
        <w:jc w:val="center"/>
        <w:rPr>
          <w:b/>
        </w:rPr>
      </w:pPr>
      <w:r>
        <w:rPr>
          <w:b/>
        </w:rPr>
        <w:t>Higher moment s</w:t>
      </w:r>
      <w:r w:rsidRPr="00933F92">
        <w:rPr>
          <w:b/>
        </w:rPr>
        <w:t xml:space="preserve">ummary statistics for the </w:t>
      </w:r>
      <w:r>
        <w:rPr>
          <w:b/>
        </w:rPr>
        <w:t>Lee and Mykland</w:t>
      </w:r>
      <w:r w:rsidRPr="00933F92">
        <w:rPr>
          <w:b/>
        </w:rPr>
        <w:t xml:space="preserve"> (200</w:t>
      </w:r>
      <w:r>
        <w:rPr>
          <w:b/>
        </w:rPr>
        <w:t>8</w:t>
      </w:r>
      <w:r w:rsidRPr="00933F92">
        <w:rPr>
          <w:b/>
        </w:rPr>
        <w:t xml:space="preserve">) </w:t>
      </w:r>
    </w:p>
    <w:p w:rsidR="00933F92" w:rsidRPr="00933F92" w:rsidRDefault="00933F92" w:rsidP="00933F92">
      <w:pPr>
        <w:jc w:val="center"/>
        <w:rPr>
          <w:b/>
        </w:rPr>
      </w:pPr>
      <w:r w:rsidRPr="00933F92">
        <w:rPr>
          <w:b/>
          <w:i/>
        </w:rPr>
        <w:t>L</w:t>
      </w:r>
      <w:r w:rsidRPr="00933F92">
        <w:rPr>
          <w:b/>
        </w:rPr>
        <w:t xml:space="preserve"> </w:t>
      </w:r>
      <w:r>
        <w:rPr>
          <w:b/>
        </w:rPr>
        <w:t xml:space="preserve">statistic </w:t>
      </w:r>
      <w:r w:rsidRPr="00933F92">
        <w:rPr>
          <w:b/>
        </w:rPr>
        <w:t>jump measure, monthly</w:t>
      </w:r>
    </w:p>
    <w:p w:rsidR="00933F92" w:rsidRPr="00933F92" w:rsidRDefault="00933F92" w:rsidP="00933F92">
      <w:pPr>
        <w:jc w:val="both"/>
      </w:pPr>
      <w:r w:rsidRPr="00933F92">
        <w:t xml:space="preserve"> </w:t>
      </w:r>
    </w:p>
    <w:p w:rsidR="00933F92" w:rsidRDefault="00933F92" w:rsidP="00933F92">
      <w:pPr>
        <w:jc w:val="both"/>
      </w:pPr>
      <w:r w:rsidRPr="00933F92">
        <w:t xml:space="preserve">The </w:t>
      </w:r>
      <w:r>
        <w:t xml:space="preserve">LM </w:t>
      </w:r>
      <w:r w:rsidRPr="00933F92">
        <w:t>jump measure described in Section 2.</w:t>
      </w:r>
      <w:r>
        <w:t>2</w:t>
      </w:r>
      <w:r w:rsidRPr="00933F92">
        <w:t xml:space="preserve"> of the text </w:t>
      </w:r>
      <w:r>
        <w:t>is</w:t>
      </w:r>
      <w:r w:rsidRPr="00933F92">
        <w:t xml:space="preserve"> computed from daily observations within available calendar months for each of 82 countries.  The summary statistics below are computed from the resulting</w:t>
      </w:r>
      <w:r>
        <w:t xml:space="preserve"> monthly </w:t>
      </w:r>
      <w:r w:rsidRPr="00933F92">
        <w:t xml:space="preserve">time series of computed </w:t>
      </w:r>
      <w:r w:rsidRPr="00933F92">
        <w:rPr>
          <w:i/>
        </w:rPr>
        <w:t>L</w:t>
      </w:r>
      <w:r>
        <w:t xml:space="preserve"> </w:t>
      </w:r>
      <w:r w:rsidRPr="00933F92">
        <w:t>jump measures.  N is the sample size in months.  Sigma is the time-series standard deviation.  MAD is the mean absolute deviation.  Daily stock index data are extracted from DataStream, a division of Thomson Financial.</w:t>
      </w:r>
    </w:p>
    <w:p w:rsidR="00933F92" w:rsidRDefault="00933F92" w:rsidP="00933F92">
      <w:pPr>
        <w:jc w:val="both"/>
      </w:pPr>
    </w:p>
    <w:tbl>
      <w:tblPr>
        <w:tblStyle w:val="TableGrid"/>
        <w:tblW w:w="9101" w:type="dxa"/>
        <w:jc w:val="center"/>
        <w:tblLayout w:type="fixed"/>
        <w:tblLook w:val="04A0"/>
      </w:tblPr>
      <w:tblGrid>
        <w:gridCol w:w="2016"/>
        <w:gridCol w:w="1152"/>
        <w:gridCol w:w="1152"/>
        <w:gridCol w:w="1195"/>
        <w:gridCol w:w="1152"/>
        <w:gridCol w:w="1224"/>
        <w:gridCol w:w="1210"/>
      </w:tblGrid>
      <w:tr w:rsidR="00933F92" w:rsidRPr="00933F92" w:rsidTr="00933F92">
        <w:trPr>
          <w:jc w:val="center"/>
        </w:trPr>
        <w:tc>
          <w:tcPr>
            <w:tcW w:w="2016" w:type="dxa"/>
            <w:vAlign w:val="bottom"/>
          </w:tcPr>
          <w:p w:rsidR="00933F92" w:rsidRPr="00933F92" w:rsidRDefault="00933F92" w:rsidP="00933F92">
            <w:pPr>
              <w:jc w:val="both"/>
            </w:pPr>
            <w:r w:rsidRPr="00933F92">
              <w:t>Country</w:t>
            </w:r>
          </w:p>
        </w:tc>
        <w:tc>
          <w:tcPr>
            <w:tcW w:w="1152" w:type="dxa"/>
            <w:vAlign w:val="center"/>
          </w:tcPr>
          <w:p w:rsidR="00933F92" w:rsidRPr="00933F92" w:rsidRDefault="00933F92" w:rsidP="00933F92">
            <w:pPr>
              <w:jc w:val="center"/>
            </w:pPr>
            <w:r w:rsidRPr="00933F92">
              <w:t>N</w:t>
            </w:r>
          </w:p>
        </w:tc>
        <w:tc>
          <w:tcPr>
            <w:tcW w:w="1152" w:type="dxa"/>
            <w:vAlign w:val="center"/>
          </w:tcPr>
          <w:p w:rsidR="00933F92" w:rsidRPr="00933F92" w:rsidRDefault="00933F92" w:rsidP="00933F92">
            <w:pPr>
              <w:jc w:val="center"/>
            </w:pPr>
            <w:r w:rsidRPr="00933F92">
              <w:t>Sigma</w:t>
            </w:r>
          </w:p>
        </w:tc>
        <w:tc>
          <w:tcPr>
            <w:tcW w:w="1195" w:type="dxa"/>
            <w:vAlign w:val="center"/>
          </w:tcPr>
          <w:p w:rsidR="00933F92" w:rsidRPr="00933F92" w:rsidRDefault="00933F92" w:rsidP="00933F92">
            <w:pPr>
              <w:jc w:val="center"/>
            </w:pPr>
            <w:r w:rsidRPr="00933F92">
              <w:t>Skewness</w:t>
            </w:r>
          </w:p>
        </w:tc>
        <w:tc>
          <w:tcPr>
            <w:tcW w:w="1152" w:type="dxa"/>
            <w:vAlign w:val="center"/>
          </w:tcPr>
          <w:p w:rsidR="00933F92" w:rsidRPr="00933F92" w:rsidRDefault="00933F92" w:rsidP="00933F92">
            <w:pPr>
              <w:jc w:val="center"/>
            </w:pPr>
            <w:r w:rsidRPr="00933F92">
              <w:t>Kurtosis</w:t>
            </w:r>
          </w:p>
        </w:tc>
        <w:tc>
          <w:tcPr>
            <w:tcW w:w="1224" w:type="dxa"/>
            <w:vAlign w:val="center"/>
          </w:tcPr>
          <w:p w:rsidR="00933F92" w:rsidRPr="00933F92" w:rsidRDefault="00933F92" w:rsidP="00933F92">
            <w:pPr>
              <w:jc w:val="center"/>
            </w:pPr>
            <w:r w:rsidRPr="00933F92">
              <w:t>Maximum</w:t>
            </w:r>
          </w:p>
        </w:tc>
        <w:tc>
          <w:tcPr>
            <w:tcW w:w="1210" w:type="dxa"/>
            <w:vAlign w:val="center"/>
          </w:tcPr>
          <w:p w:rsidR="00933F92" w:rsidRPr="00933F92" w:rsidRDefault="00933F92" w:rsidP="00933F92">
            <w:pPr>
              <w:jc w:val="center"/>
            </w:pPr>
            <w:r w:rsidRPr="00933F92">
              <w:t>Minimum</w:t>
            </w:r>
          </w:p>
        </w:tc>
      </w:tr>
      <w:tr w:rsidR="00933F92" w:rsidRPr="00933F92" w:rsidTr="00933F92">
        <w:trPr>
          <w:jc w:val="center"/>
        </w:trPr>
        <w:tc>
          <w:tcPr>
            <w:tcW w:w="2016" w:type="dxa"/>
            <w:vAlign w:val="bottom"/>
          </w:tcPr>
          <w:p w:rsidR="00933F92" w:rsidRPr="00933F92" w:rsidRDefault="00933F92" w:rsidP="00933F92">
            <w:pPr>
              <w:jc w:val="both"/>
            </w:pPr>
            <w:r w:rsidRPr="00933F92">
              <w:t>Argentina</w:t>
            </w:r>
          </w:p>
        </w:tc>
        <w:tc>
          <w:tcPr>
            <w:tcW w:w="1152" w:type="dxa"/>
            <w:vAlign w:val="bottom"/>
          </w:tcPr>
          <w:p w:rsidR="00933F92" w:rsidRDefault="00933F92" w:rsidP="00933F92">
            <w:pPr>
              <w:jc w:val="center"/>
              <w:rPr>
                <w:color w:val="000000"/>
              </w:rPr>
            </w:pPr>
            <w:r>
              <w:rPr>
                <w:color w:val="000000"/>
              </w:rPr>
              <w:t>195</w:t>
            </w:r>
          </w:p>
        </w:tc>
        <w:tc>
          <w:tcPr>
            <w:tcW w:w="1152" w:type="dxa"/>
            <w:vAlign w:val="bottom"/>
          </w:tcPr>
          <w:p w:rsidR="00933F92" w:rsidRDefault="00933F92" w:rsidP="00933F92">
            <w:pPr>
              <w:jc w:val="center"/>
              <w:rPr>
                <w:color w:val="000000"/>
              </w:rPr>
            </w:pPr>
            <w:r>
              <w:rPr>
                <w:color w:val="000000"/>
              </w:rPr>
              <w:t>1.208</w:t>
            </w:r>
          </w:p>
        </w:tc>
        <w:tc>
          <w:tcPr>
            <w:tcW w:w="1195" w:type="dxa"/>
            <w:vAlign w:val="bottom"/>
          </w:tcPr>
          <w:p w:rsidR="00933F92" w:rsidRDefault="00933F92" w:rsidP="00933F92">
            <w:pPr>
              <w:jc w:val="center"/>
              <w:rPr>
                <w:color w:val="000000"/>
              </w:rPr>
            </w:pPr>
            <w:r>
              <w:rPr>
                <w:color w:val="000000"/>
              </w:rPr>
              <w:t>0.030</w:t>
            </w:r>
          </w:p>
        </w:tc>
        <w:tc>
          <w:tcPr>
            <w:tcW w:w="1152" w:type="dxa"/>
            <w:vAlign w:val="bottom"/>
          </w:tcPr>
          <w:p w:rsidR="00933F92" w:rsidRDefault="00933F92" w:rsidP="00933F92">
            <w:pPr>
              <w:jc w:val="center"/>
              <w:rPr>
                <w:color w:val="000000"/>
              </w:rPr>
            </w:pPr>
            <w:r>
              <w:rPr>
                <w:color w:val="000000"/>
              </w:rPr>
              <w:t>-0.243</w:t>
            </w:r>
          </w:p>
        </w:tc>
        <w:tc>
          <w:tcPr>
            <w:tcW w:w="1224" w:type="dxa"/>
            <w:vAlign w:val="bottom"/>
          </w:tcPr>
          <w:p w:rsidR="00933F92" w:rsidRDefault="00933F92" w:rsidP="00933F92">
            <w:pPr>
              <w:jc w:val="center"/>
              <w:rPr>
                <w:color w:val="000000"/>
              </w:rPr>
            </w:pPr>
            <w:r>
              <w:rPr>
                <w:color w:val="000000"/>
              </w:rPr>
              <w:t>3.351</w:t>
            </w:r>
          </w:p>
        </w:tc>
        <w:tc>
          <w:tcPr>
            <w:tcW w:w="1210" w:type="dxa"/>
            <w:vAlign w:val="bottom"/>
          </w:tcPr>
          <w:p w:rsidR="00933F92" w:rsidRDefault="00933F92" w:rsidP="00933F92">
            <w:pPr>
              <w:jc w:val="center"/>
              <w:rPr>
                <w:color w:val="000000"/>
              </w:rPr>
            </w:pPr>
            <w:r>
              <w:rPr>
                <w:color w:val="000000"/>
              </w:rPr>
              <w:t>-3.077</w:t>
            </w:r>
          </w:p>
        </w:tc>
      </w:tr>
      <w:tr w:rsidR="00933F92" w:rsidRPr="00933F92" w:rsidTr="00933F92">
        <w:trPr>
          <w:jc w:val="center"/>
        </w:trPr>
        <w:tc>
          <w:tcPr>
            <w:tcW w:w="2016" w:type="dxa"/>
            <w:vAlign w:val="bottom"/>
          </w:tcPr>
          <w:p w:rsidR="00933F92" w:rsidRPr="00933F92" w:rsidRDefault="00933F92" w:rsidP="00933F92">
            <w:pPr>
              <w:jc w:val="both"/>
            </w:pPr>
            <w:r w:rsidRPr="00933F92">
              <w:t>Australia</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1.206</w:t>
            </w:r>
          </w:p>
        </w:tc>
        <w:tc>
          <w:tcPr>
            <w:tcW w:w="1195" w:type="dxa"/>
            <w:vAlign w:val="bottom"/>
          </w:tcPr>
          <w:p w:rsidR="00933F92" w:rsidRDefault="00933F92" w:rsidP="00933F92">
            <w:pPr>
              <w:jc w:val="center"/>
              <w:rPr>
                <w:color w:val="000000"/>
              </w:rPr>
            </w:pPr>
            <w:r>
              <w:rPr>
                <w:color w:val="000000"/>
              </w:rPr>
              <w:t>-0.111</w:t>
            </w:r>
          </w:p>
        </w:tc>
        <w:tc>
          <w:tcPr>
            <w:tcW w:w="1152" w:type="dxa"/>
            <w:vAlign w:val="bottom"/>
          </w:tcPr>
          <w:p w:rsidR="00933F92" w:rsidRDefault="00933F92" w:rsidP="00933F92">
            <w:pPr>
              <w:jc w:val="center"/>
              <w:rPr>
                <w:color w:val="000000"/>
              </w:rPr>
            </w:pPr>
            <w:r>
              <w:rPr>
                <w:color w:val="000000"/>
              </w:rPr>
              <w:t>-0.108</w:t>
            </w:r>
          </w:p>
        </w:tc>
        <w:tc>
          <w:tcPr>
            <w:tcW w:w="1224" w:type="dxa"/>
            <w:vAlign w:val="bottom"/>
          </w:tcPr>
          <w:p w:rsidR="00933F92" w:rsidRDefault="00933F92" w:rsidP="00933F92">
            <w:pPr>
              <w:jc w:val="center"/>
              <w:rPr>
                <w:color w:val="000000"/>
              </w:rPr>
            </w:pPr>
            <w:r>
              <w:rPr>
                <w:color w:val="000000"/>
              </w:rPr>
              <w:t>4.191</w:t>
            </w:r>
          </w:p>
        </w:tc>
        <w:tc>
          <w:tcPr>
            <w:tcW w:w="1210" w:type="dxa"/>
            <w:vAlign w:val="bottom"/>
          </w:tcPr>
          <w:p w:rsidR="00933F92" w:rsidRDefault="00933F92" w:rsidP="00933F92">
            <w:pPr>
              <w:jc w:val="center"/>
              <w:rPr>
                <w:color w:val="000000"/>
              </w:rPr>
            </w:pPr>
            <w:r>
              <w:rPr>
                <w:color w:val="000000"/>
              </w:rPr>
              <w:t>-3.783</w:t>
            </w:r>
          </w:p>
        </w:tc>
      </w:tr>
      <w:tr w:rsidR="00933F92" w:rsidRPr="00933F92" w:rsidTr="00933F92">
        <w:trPr>
          <w:jc w:val="center"/>
        </w:trPr>
        <w:tc>
          <w:tcPr>
            <w:tcW w:w="2016" w:type="dxa"/>
            <w:vAlign w:val="bottom"/>
          </w:tcPr>
          <w:p w:rsidR="00933F92" w:rsidRPr="00933F92" w:rsidRDefault="00933F92" w:rsidP="00933F92">
            <w:pPr>
              <w:jc w:val="both"/>
            </w:pPr>
            <w:r w:rsidRPr="00933F92">
              <w:t>Austria</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1.282</w:t>
            </w:r>
          </w:p>
        </w:tc>
        <w:tc>
          <w:tcPr>
            <w:tcW w:w="1195" w:type="dxa"/>
            <w:vAlign w:val="bottom"/>
          </w:tcPr>
          <w:p w:rsidR="00933F92" w:rsidRDefault="00933F92" w:rsidP="00933F92">
            <w:pPr>
              <w:jc w:val="center"/>
              <w:rPr>
                <w:color w:val="000000"/>
              </w:rPr>
            </w:pPr>
            <w:r>
              <w:rPr>
                <w:color w:val="000000"/>
              </w:rPr>
              <w:t>-0.187</w:t>
            </w:r>
          </w:p>
        </w:tc>
        <w:tc>
          <w:tcPr>
            <w:tcW w:w="1152" w:type="dxa"/>
            <w:vAlign w:val="bottom"/>
          </w:tcPr>
          <w:p w:rsidR="00933F92" w:rsidRDefault="00933F92" w:rsidP="00933F92">
            <w:pPr>
              <w:jc w:val="center"/>
              <w:rPr>
                <w:color w:val="000000"/>
              </w:rPr>
            </w:pPr>
            <w:r>
              <w:rPr>
                <w:color w:val="000000"/>
              </w:rPr>
              <w:t>-0.118</w:t>
            </w:r>
          </w:p>
        </w:tc>
        <w:tc>
          <w:tcPr>
            <w:tcW w:w="1224" w:type="dxa"/>
            <w:vAlign w:val="bottom"/>
          </w:tcPr>
          <w:p w:rsidR="00933F92" w:rsidRDefault="00933F92" w:rsidP="00933F92">
            <w:pPr>
              <w:jc w:val="center"/>
              <w:rPr>
                <w:color w:val="000000"/>
              </w:rPr>
            </w:pPr>
            <w:r>
              <w:rPr>
                <w:color w:val="000000"/>
              </w:rPr>
              <w:t>3.629</w:t>
            </w:r>
          </w:p>
        </w:tc>
        <w:tc>
          <w:tcPr>
            <w:tcW w:w="1210" w:type="dxa"/>
            <w:vAlign w:val="bottom"/>
          </w:tcPr>
          <w:p w:rsidR="00933F92" w:rsidRDefault="00933F92" w:rsidP="00933F92">
            <w:pPr>
              <w:jc w:val="center"/>
              <w:rPr>
                <w:color w:val="000000"/>
              </w:rPr>
            </w:pPr>
            <w:r>
              <w:rPr>
                <w:color w:val="000000"/>
              </w:rPr>
              <w:t>-4.178</w:t>
            </w:r>
          </w:p>
        </w:tc>
      </w:tr>
      <w:tr w:rsidR="00933F92" w:rsidRPr="00933F92" w:rsidTr="00933F92">
        <w:trPr>
          <w:jc w:val="center"/>
        </w:trPr>
        <w:tc>
          <w:tcPr>
            <w:tcW w:w="2016" w:type="dxa"/>
            <w:vAlign w:val="bottom"/>
          </w:tcPr>
          <w:p w:rsidR="00933F92" w:rsidRPr="00933F92" w:rsidRDefault="00933F92" w:rsidP="00933F92">
            <w:pPr>
              <w:jc w:val="both"/>
            </w:pPr>
            <w:r w:rsidRPr="00933F92">
              <w:t>Bahrain</w:t>
            </w:r>
          </w:p>
        </w:tc>
        <w:tc>
          <w:tcPr>
            <w:tcW w:w="1152" w:type="dxa"/>
            <w:vAlign w:val="bottom"/>
          </w:tcPr>
          <w:p w:rsidR="00933F92" w:rsidRDefault="00933F92" w:rsidP="00933F92">
            <w:pPr>
              <w:jc w:val="center"/>
              <w:rPr>
                <w:color w:val="000000"/>
              </w:rPr>
            </w:pPr>
            <w:r>
              <w:rPr>
                <w:color w:val="000000"/>
              </w:rPr>
              <w:t>118</w:t>
            </w:r>
          </w:p>
        </w:tc>
        <w:tc>
          <w:tcPr>
            <w:tcW w:w="1152" w:type="dxa"/>
            <w:vAlign w:val="bottom"/>
          </w:tcPr>
          <w:p w:rsidR="00933F92" w:rsidRDefault="00933F92" w:rsidP="00933F92">
            <w:pPr>
              <w:jc w:val="center"/>
              <w:rPr>
                <w:color w:val="000000"/>
              </w:rPr>
            </w:pPr>
            <w:r>
              <w:rPr>
                <w:color w:val="000000"/>
              </w:rPr>
              <w:t>1.503</w:t>
            </w:r>
          </w:p>
        </w:tc>
        <w:tc>
          <w:tcPr>
            <w:tcW w:w="1195" w:type="dxa"/>
            <w:vAlign w:val="bottom"/>
          </w:tcPr>
          <w:p w:rsidR="00933F92" w:rsidRDefault="00933F92" w:rsidP="00933F92">
            <w:pPr>
              <w:jc w:val="center"/>
              <w:rPr>
                <w:color w:val="000000"/>
              </w:rPr>
            </w:pPr>
            <w:r>
              <w:rPr>
                <w:color w:val="000000"/>
              </w:rPr>
              <w:t>0.200</w:t>
            </w:r>
          </w:p>
        </w:tc>
        <w:tc>
          <w:tcPr>
            <w:tcW w:w="1152" w:type="dxa"/>
            <w:vAlign w:val="bottom"/>
          </w:tcPr>
          <w:p w:rsidR="00933F92" w:rsidRDefault="00933F92" w:rsidP="00933F92">
            <w:pPr>
              <w:jc w:val="center"/>
              <w:rPr>
                <w:color w:val="000000"/>
              </w:rPr>
            </w:pPr>
            <w:r>
              <w:rPr>
                <w:color w:val="000000"/>
              </w:rPr>
              <w:t>-0.385</w:t>
            </w:r>
          </w:p>
        </w:tc>
        <w:tc>
          <w:tcPr>
            <w:tcW w:w="1224" w:type="dxa"/>
            <w:vAlign w:val="bottom"/>
          </w:tcPr>
          <w:p w:rsidR="00933F92" w:rsidRDefault="00933F92" w:rsidP="00933F92">
            <w:pPr>
              <w:jc w:val="center"/>
              <w:rPr>
                <w:color w:val="000000"/>
              </w:rPr>
            </w:pPr>
            <w:r>
              <w:rPr>
                <w:color w:val="000000"/>
              </w:rPr>
              <w:t>4.521</w:t>
            </w:r>
          </w:p>
        </w:tc>
        <w:tc>
          <w:tcPr>
            <w:tcW w:w="1210" w:type="dxa"/>
            <w:vAlign w:val="bottom"/>
          </w:tcPr>
          <w:p w:rsidR="00933F92" w:rsidRDefault="00933F92" w:rsidP="00933F92">
            <w:pPr>
              <w:jc w:val="center"/>
              <w:rPr>
                <w:color w:val="000000"/>
              </w:rPr>
            </w:pPr>
            <w:r>
              <w:rPr>
                <w:color w:val="000000"/>
              </w:rPr>
              <w:t>-2.603</w:t>
            </w:r>
          </w:p>
        </w:tc>
      </w:tr>
      <w:tr w:rsidR="00933F92" w:rsidRPr="00933F92" w:rsidTr="00933F92">
        <w:trPr>
          <w:jc w:val="center"/>
        </w:trPr>
        <w:tc>
          <w:tcPr>
            <w:tcW w:w="2016" w:type="dxa"/>
            <w:vAlign w:val="bottom"/>
          </w:tcPr>
          <w:p w:rsidR="00933F92" w:rsidRPr="00933F92" w:rsidRDefault="00933F92" w:rsidP="00933F92">
            <w:pPr>
              <w:jc w:val="both"/>
            </w:pPr>
            <w:r w:rsidRPr="00933F92">
              <w:t>Bangladesh</w:t>
            </w:r>
          </w:p>
        </w:tc>
        <w:tc>
          <w:tcPr>
            <w:tcW w:w="1152" w:type="dxa"/>
            <w:vAlign w:val="bottom"/>
          </w:tcPr>
          <w:p w:rsidR="00933F92" w:rsidRDefault="00933F92" w:rsidP="00933F92">
            <w:pPr>
              <w:jc w:val="center"/>
              <w:rPr>
                <w:color w:val="000000"/>
              </w:rPr>
            </w:pPr>
            <w:r>
              <w:rPr>
                <w:color w:val="000000"/>
              </w:rPr>
              <w:t>236</w:t>
            </w:r>
          </w:p>
        </w:tc>
        <w:tc>
          <w:tcPr>
            <w:tcW w:w="1152" w:type="dxa"/>
            <w:vAlign w:val="bottom"/>
          </w:tcPr>
          <w:p w:rsidR="00933F92" w:rsidRDefault="00933F92" w:rsidP="00933F92">
            <w:pPr>
              <w:jc w:val="center"/>
              <w:rPr>
                <w:color w:val="000000"/>
              </w:rPr>
            </w:pPr>
            <w:r>
              <w:rPr>
                <w:color w:val="000000"/>
              </w:rPr>
              <w:t>1.831</w:t>
            </w:r>
          </w:p>
        </w:tc>
        <w:tc>
          <w:tcPr>
            <w:tcW w:w="1195" w:type="dxa"/>
            <w:vAlign w:val="bottom"/>
          </w:tcPr>
          <w:p w:rsidR="00933F92" w:rsidRDefault="00933F92" w:rsidP="00933F92">
            <w:pPr>
              <w:jc w:val="center"/>
              <w:rPr>
                <w:color w:val="000000"/>
              </w:rPr>
            </w:pPr>
            <w:r>
              <w:rPr>
                <w:color w:val="000000"/>
              </w:rPr>
              <w:t>-1.082</w:t>
            </w:r>
          </w:p>
        </w:tc>
        <w:tc>
          <w:tcPr>
            <w:tcW w:w="1152" w:type="dxa"/>
            <w:vAlign w:val="bottom"/>
          </w:tcPr>
          <w:p w:rsidR="00933F92" w:rsidRDefault="00933F92" w:rsidP="00933F92">
            <w:pPr>
              <w:jc w:val="center"/>
              <w:rPr>
                <w:color w:val="000000"/>
              </w:rPr>
            </w:pPr>
            <w:r>
              <w:rPr>
                <w:color w:val="000000"/>
              </w:rPr>
              <w:t>5.344</w:t>
            </w:r>
          </w:p>
        </w:tc>
        <w:tc>
          <w:tcPr>
            <w:tcW w:w="1224" w:type="dxa"/>
            <w:vAlign w:val="bottom"/>
          </w:tcPr>
          <w:p w:rsidR="00933F92" w:rsidRDefault="00933F92" w:rsidP="00933F92">
            <w:pPr>
              <w:jc w:val="center"/>
              <w:rPr>
                <w:color w:val="000000"/>
              </w:rPr>
            </w:pPr>
            <w:r>
              <w:rPr>
                <w:color w:val="000000"/>
              </w:rPr>
              <w:t>6.098</w:t>
            </w:r>
          </w:p>
        </w:tc>
        <w:tc>
          <w:tcPr>
            <w:tcW w:w="1210" w:type="dxa"/>
            <w:vAlign w:val="bottom"/>
          </w:tcPr>
          <w:p w:rsidR="00933F92" w:rsidRDefault="00933F92" w:rsidP="00933F92">
            <w:pPr>
              <w:jc w:val="center"/>
              <w:rPr>
                <w:color w:val="000000"/>
              </w:rPr>
            </w:pPr>
            <w:r>
              <w:rPr>
                <w:color w:val="000000"/>
              </w:rPr>
              <w:t>-9.161</w:t>
            </w:r>
          </w:p>
        </w:tc>
      </w:tr>
      <w:tr w:rsidR="00933F92" w:rsidRPr="00933F92" w:rsidTr="00933F92">
        <w:trPr>
          <w:jc w:val="center"/>
        </w:trPr>
        <w:tc>
          <w:tcPr>
            <w:tcW w:w="2016" w:type="dxa"/>
            <w:vAlign w:val="bottom"/>
          </w:tcPr>
          <w:p w:rsidR="00933F92" w:rsidRPr="00933F92" w:rsidRDefault="00933F92" w:rsidP="00933F92">
            <w:pPr>
              <w:jc w:val="both"/>
            </w:pPr>
            <w:r w:rsidRPr="00933F92">
              <w:t>Belgium</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1.151</w:t>
            </w:r>
          </w:p>
        </w:tc>
        <w:tc>
          <w:tcPr>
            <w:tcW w:w="1195" w:type="dxa"/>
            <w:vAlign w:val="bottom"/>
          </w:tcPr>
          <w:p w:rsidR="00933F92" w:rsidRDefault="00933F92" w:rsidP="00933F92">
            <w:pPr>
              <w:jc w:val="center"/>
              <w:rPr>
                <w:color w:val="000000"/>
              </w:rPr>
            </w:pPr>
            <w:r>
              <w:rPr>
                <w:color w:val="000000"/>
              </w:rPr>
              <w:t>-0.043</w:t>
            </w:r>
          </w:p>
        </w:tc>
        <w:tc>
          <w:tcPr>
            <w:tcW w:w="1152" w:type="dxa"/>
            <w:vAlign w:val="bottom"/>
          </w:tcPr>
          <w:p w:rsidR="00933F92" w:rsidRDefault="00933F92" w:rsidP="00933F92">
            <w:pPr>
              <w:jc w:val="center"/>
              <w:rPr>
                <w:color w:val="000000"/>
              </w:rPr>
            </w:pPr>
            <w:r>
              <w:rPr>
                <w:color w:val="000000"/>
              </w:rPr>
              <w:t>-0.361</w:t>
            </w:r>
          </w:p>
        </w:tc>
        <w:tc>
          <w:tcPr>
            <w:tcW w:w="1224" w:type="dxa"/>
            <w:vAlign w:val="bottom"/>
          </w:tcPr>
          <w:p w:rsidR="00933F92" w:rsidRDefault="00933F92" w:rsidP="00933F92">
            <w:pPr>
              <w:jc w:val="center"/>
              <w:rPr>
                <w:color w:val="000000"/>
              </w:rPr>
            </w:pPr>
            <w:r>
              <w:rPr>
                <w:color w:val="000000"/>
              </w:rPr>
              <w:t>3.232</w:t>
            </w:r>
          </w:p>
        </w:tc>
        <w:tc>
          <w:tcPr>
            <w:tcW w:w="1210" w:type="dxa"/>
            <w:vAlign w:val="bottom"/>
          </w:tcPr>
          <w:p w:rsidR="00933F92" w:rsidRDefault="00933F92" w:rsidP="00933F92">
            <w:pPr>
              <w:jc w:val="center"/>
              <w:rPr>
                <w:color w:val="000000"/>
              </w:rPr>
            </w:pPr>
            <w:r>
              <w:rPr>
                <w:color w:val="000000"/>
              </w:rPr>
              <w:t>-3.163</w:t>
            </w:r>
          </w:p>
        </w:tc>
      </w:tr>
      <w:tr w:rsidR="00933F92" w:rsidRPr="00933F92" w:rsidTr="00933F92">
        <w:trPr>
          <w:jc w:val="center"/>
        </w:trPr>
        <w:tc>
          <w:tcPr>
            <w:tcW w:w="2016" w:type="dxa"/>
            <w:vAlign w:val="bottom"/>
          </w:tcPr>
          <w:p w:rsidR="00933F92" w:rsidRPr="00933F92" w:rsidRDefault="00933F92" w:rsidP="00933F92">
            <w:pPr>
              <w:jc w:val="both"/>
            </w:pPr>
            <w:r w:rsidRPr="00933F92">
              <w:t>Botswana</w:t>
            </w:r>
          </w:p>
        </w:tc>
        <w:tc>
          <w:tcPr>
            <w:tcW w:w="1152" w:type="dxa"/>
            <w:vAlign w:val="bottom"/>
          </w:tcPr>
          <w:p w:rsidR="00933F92" w:rsidRDefault="00933F92" w:rsidP="00933F92">
            <w:pPr>
              <w:jc w:val="center"/>
              <w:rPr>
                <w:color w:val="000000"/>
              </w:rPr>
            </w:pPr>
            <w:r>
              <w:rPr>
                <w:color w:val="000000"/>
              </w:rPr>
              <w:t>166</w:t>
            </w:r>
          </w:p>
        </w:tc>
        <w:tc>
          <w:tcPr>
            <w:tcW w:w="1152" w:type="dxa"/>
            <w:vAlign w:val="bottom"/>
          </w:tcPr>
          <w:p w:rsidR="00933F92" w:rsidRDefault="00933F92" w:rsidP="00933F92">
            <w:pPr>
              <w:jc w:val="center"/>
              <w:rPr>
                <w:color w:val="000000"/>
              </w:rPr>
            </w:pPr>
            <w:r>
              <w:rPr>
                <w:color w:val="000000"/>
              </w:rPr>
              <w:t>2.194</w:t>
            </w:r>
          </w:p>
        </w:tc>
        <w:tc>
          <w:tcPr>
            <w:tcW w:w="1195" w:type="dxa"/>
            <w:vAlign w:val="bottom"/>
          </w:tcPr>
          <w:p w:rsidR="00933F92" w:rsidRDefault="00933F92" w:rsidP="00933F92">
            <w:pPr>
              <w:jc w:val="center"/>
              <w:rPr>
                <w:color w:val="000000"/>
              </w:rPr>
            </w:pPr>
            <w:r>
              <w:rPr>
                <w:color w:val="000000"/>
              </w:rPr>
              <w:t>3.615</w:t>
            </w:r>
          </w:p>
        </w:tc>
        <w:tc>
          <w:tcPr>
            <w:tcW w:w="1152" w:type="dxa"/>
            <w:vAlign w:val="bottom"/>
          </w:tcPr>
          <w:p w:rsidR="00933F92" w:rsidRDefault="00933F92" w:rsidP="00933F92">
            <w:pPr>
              <w:jc w:val="center"/>
              <w:rPr>
                <w:color w:val="000000"/>
              </w:rPr>
            </w:pPr>
            <w:r>
              <w:rPr>
                <w:color w:val="000000"/>
              </w:rPr>
              <w:t>29.11</w:t>
            </w:r>
          </w:p>
        </w:tc>
        <w:tc>
          <w:tcPr>
            <w:tcW w:w="1224" w:type="dxa"/>
            <w:vAlign w:val="bottom"/>
          </w:tcPr>
          <w:p w:rsidR="00933F92" w:rsidRDefault="00933F92" w:rsidP="00933F92">
            <w:pPr>
              <w:jc w:val="center"/>
              <w:rPr>
                <w:color w:val="000000"/>
              </w:rPr>
            </w:pPr>
            <w:r>
              <w:rPr>
                <w:color w:val="000000"/>
              </w:rPr>
              <w:t>19.13</w:t>
            </w:r>
          </w:p>
        </w:tc>
        <w:tc>
          <w:tcPr>
            <w:tcW w:w="1210" w:type="dxa"/>
            <w:vAlign w:val="bottom"/>
          </w:tcPr>
          <w:p w:rsidR="00933F92" w:rsidRDefault="00933F92" w:rsidP="00933F92">
            <w:pPr>
              <w:jc w:val="center"/>
              <w:rPr>
                <w:color w:val="000000"/>
              </w:rPr>
            </w:pPr>
            <w:r>
              <w:rPr>
                <w:color w:val="000000"/>
              </w:rPr>
              <w:t>-5.509</w:t>
            </w:r>
          </w:p>
        </w:tc>
      </w:tr>
      <w:tr w:rsidR="00933F92" w:rsidRPr="00933F92" w:rsidTr="00933F92">
        <w:trPr>
          <w:jc w:val="center"/>
        </w:trPr>
        <w:tc>
          <w:tcPr>
            <w:tcW w:w="2016" w:type="dxa"/>
            <w:vAlign w:val="bottom"/>
          </w:tcPr>
          <w:p w:rsidR="00933F92" w:rsidRPr="00933F92" w:rsidRDefault="00933F92" w:rsidP="00933F92">
            <w:pPr>
              <w:jc w:val="both"/>
            </w:pPr>
            <w:r w:rsidRPr="00933F92">
              <w:t>Brazil</w:t>
            </w:r>
          </w:p>
        </w:tc>
        <w:tc>
          <w:tcPr>
            <w:tcW w:w="1152" w:type="dxa"/>
            <w:vAlign w:val="bottom"/>
          </w:tcPr>
          <w:p w:rsidR="00933F92" w:rsidRDefault="00933F92" w:rsidP="00933F92">
            <w:pPr>
              <w:jc w:val="center"/>
              <w:rPr>
                <w:color w:val="000000"/>
              </w:rPr>
            </w:pPr>
            <w:r>
              <w:rPr>
                <w:color w:val="000000"/>
              </w:rPr>
              <w:t>319</w:t>
            </w:r>
          </w:p>
        </w:tc>
        <w:tc>
          <w:tcPr>
            <w:tcW w:w="1152" w:type="dxa"/>
            <w:vAlign w:val="bottom"/>
          </w:tcPr>
          <w:p w:rsidR="00933F92" w:rsidRDefault="00933F92" w:rsidP="00933F92">
            <w:pPr>
              <w:jc w:val="center"/>
              <w:rPr>
                <w:color w:val="000000"/>
              </w:rPr>
            </w:pPr>
            <w:r>
              <w:rPr>
                <w:color w:val="000000"/>
              </w:rPr>
              <w:t>1.612</w:t>
            </w:r>
          </w:p>
        </w:tc>
        <w:tc>
          <w:tcPr>
            <w:tcW w:w="1195" w:type="dxa"/>
            <w:vAlign w:val="bottom"/>
          </w:tcPr>
          <w:p w:rsidR="00933F92" w:rsidRDefault="00933F92" w:rsidP="00933F92">
            <w:pPr>
              <w:jc w:val="center"/>
              <w:rPr>
                <w:color w:val="000000"/>
              </w:rPr>
            </w:pPr>
            <w:r>
              <w:rPr>
                <w:color w:val="000000"/>
              </w:rPr>
              <w:t>-2.471</w:t>
            </w:r>
          </w:p>
        </w:tc>
        <w:tc>
          <w:tcPr>
            <w:tcW w:w="1152" w:type="dxa"/>
            <w:vAlign w:val="bottom"/>
          </w:tcPr>
          <w:p w:rsidR="00933F92" w:rsidRDefault="00933F92" w:rsidP="00933F92">
            <w:pPr>
              <w:jc w:val="center"/>
              <w:rPr>
                <w:color w:val="000000"/>
              </w:rPr>
            </w:pPr>
            <w:r>
              <w:rPr>
                <w:color w:val="000000"/>
              </w:rPr>
              <w:t>20.33</w:t>
            </w:r>
          </w:p>
        </w:tc>
        <w:tc>
          <w:tcPr>
            <w:tcW w:w="1224" w:type="dxa"/>
            <w:vAlign w:val="bottom"/>
          </w:tcPr>
          <w:p w:rsidR="00933F92" w:rsidRDefault="00933F92" w:rsidP="00933F92">
            <w:pPr>
              <w:jc w:val="center"/>
              <w:rPr>
                <w:color w:val="000000"/>
              </w:rPr>
            </w:pPr>
            <w:r>
              <w:rPr>
                <w:color w:val="000000"/>
              </w:rPr>
              <w:t>4.780</w:t>
            </w:r>
          </w:p>
        </w:tc>
        <w:tc>
          <w:tcPr>
            <w:tcW w:w="1210" w:type="dxa"/>
            <w:vAlign w:val="bottom"/>
          </w:tcPr>
          <w:p w:rsidR="00933F92" w:rsidRDefault="00933F92" w:rsidP="00933F92">
            <w:pPr>
              <w:jc w:val="center"/>
              <w:rPr>
                <w:color w:val="000000"/>
              </w:rPr>
            </w:pPr>
            <w:r>
              <w:rPr>
                <w:color w:val="000000"/>
              </w:rPr>
              <w:t>-14.52</w:t>
            </w:r>
          </w:p>
        </w:tc>
      </w:tr>
      <w:tr w:rsidR="00933F92" w:rsidRPr="00933F92" w:rsidTr="00933F92">
        <w:trPr>
          <w:jc w:val="center"/>
        </w:trPr>
        <w:tc>
          <w:tcPr>
            <w:tcW w:w="2016" w:type="dxa"/>
            <w:vAlign w:val="bottom"/>
          </w:tcPr>
          <w:p w:rsidR="00933F92" w:rsidRPr="00933F92" w:rsidRDefault="00933F92" w:rsidP="00933F92">
            <w:pPr>
              <w:jc w:val="both"/>
            </w:pPr>
            <w:r w:rsidRPr="00933F92">
              <w:t>Bulgaria</w:t>
            </w:r>
          </w:p>
        </w:tc>
        <w:tc>
          <w:tcPr>
            <w:tcW w:w="1152" w:type="dxa"/>
            <w:vAlign w:val="bottom"/>
          </w:tcPr>
          <w:p w:rsidR="00933F92" w:rsidRDefault="00933F92" w:rsidP="00933F92">
            <w:pPr>
              <w:jc w:val="center"/>
              <w:rPr>
                <w:color w:val="000000"/>
              </w:rPr>
            </w:pPr>
            <w:r>
              <w:rPr>
                <w:color w:val="000000"/>
              </w:rPr>
              <w:t>108</w:t>
            </w:r>
          </w:p>
        </w:tc>
        <w:tc>
          <w:tcPr>
            <w:tcW w:w="1152" w:type="dxa"/>
            <w:vAlign w:val="bottom"/>
          </w:tcPr>
          <w:p w:rsidR="00933F92" w:rsidRDefault="00933F92" w:rsidP="00933F92">
            <w:pPr>
              <w:jc w:val="center"/>
              <w:rPr>
                <w:color w:val="000000"/>
              </w:rPr>
            </w:pPr>
            <w:r>
              <w:rPr>
                <w:color w:val="000000"/>
              </w:rPr>
              <w:t>1.304</w:t>
            </w:r>
          </w:p>
        </w:tc>
        <w:tc>
          <w:tcPr>
            <w:tcW w:w="1195" w:type="dxa"/>
            <w:vAlign w:val="bottom"/>
          </w:tcPr>
          <w:p w:rsidR="00933F92" w:rsidRDefault="00933F92" w:rsidP="00933F92">
            <w:pPr>
              <w:jc w:val="center"/>
              <w:rPr>
                <w:color w:val="000000"/>
              </w:rPr>
            </w:pPr>
            <w:r>
              <w:rPr>
                <w:color w:val="000000"/>
              </w:rPr>
              <w:t>-0.178</w:t>
            </w:r>
          </w:p>
        </w:tc>
        <w:tc>
          <w:tcPr>
            <w:tcW w:w="1152" w:type="dxa"/>
            <w:vAlign w:val="bottom"/>
          </w:tcPr>
          <w:p w:rsidR="00933F92" w:rsidRDefault="00933F92" w:rsidP="00933F92">
            <w:pPr>
              <w:jc w:val="center"/>
              <w:rPr>
                <w:color w:val="000000"/>
              </w:rPr>
            </w:pPr>
            <w:r>
              <w:rPr>
                <w:color w:val="000000"/>
              </w:rPr>
              <w:t>-0.671</w:t>
            </w:r>
          </w:p>
        </w:tc>
        <w:tc>
          <w:tcPr>
            <w:tcW w:w="1224" w:type="dxa"/>
            <w:vAlign w:val="bottom"/>
          </w:tcPr>
          <w:p w:rsidR="00933F92" w:rsidRDefault="00933F92" w:rsidP="00933F92">
            <w:pPr>
              <w:jc w:val="center"/>
              <w:rPr>
                <w:color w:val="000000"/>
              </w:rPr>
            </w:pPr>
            <w:r>
              <w:rPr>
                <w:color w:val="000000"/>
              </w:rPr>
              <w:t>3.129</w:t>
            </w:r>
          </w:p>
        </w:tc>
        <w:tc>
          <w:tcPr>
            <w:tcW w:w="1210" w:type="dxa"/>
            <w:vAlign w:val="bottom"/>
          </w:tcPr>
          <w:p w:rsidR="00933F92" w:rsidRDefault="00933F92" w:rsidP="00933F92">
            <w:pPr>
              <w:jc w:val="center"/>
              <w:rPr>
                <w:color w:val="000000"/>
              </w:rPr>
            </w:pPr>
            <w:r>
              <w:rPr>
                <w:color w:val="000000"/>
              </w:rPr>
              <w:t>-2.429</w:t>
            </w:r>
          </w:p>
        </w:tc>
      </w:tr>
      <w:tr w:rsidR="00933F92" w:rsidRPr="00933F92" w:rsidTr="00933F92">
        <w:trPr>
          <w:jc w:val="center"/>
        </w:trPr>
        <w:tc>
          <w:tcPr>
            <w:tcW w:w="2016" w:type="dxa"/>
            <w:vAlign w:val="bottom"/>
          </w:tcPr>
          <w:p w:rsidR="00933F92" w:rsidRPr="00933F92" w:rsidRDefault="00933F92" w:rsidP="00933F92">
            <w:pPr>
              <w:jc w:val="both"/>
            </w:pPr>
            <w:r w:rsidRPr="00933F92">
              <w:t>Canada</w:t>
            </w:r>
          </w:p>
        </w:tc>
        <w:tc>
          <w:tcPr>
            <w:tcW w:w="1152" w:type="dxa"/>
            <w:vAlign w:val="bottom"/>
          </w:tcPr>
          <w:p w:rsidR="00933F92" w:rsidRDefault="00933F92" w:rsidP="00933F92">
            <w:pPr>
              <w:jc w:val="center"/>
              <w:rPr>
                <w:color w:val="000000"/>
              </w:rPr>
            </w:pPr>
            <w:r>
              <w:rPr>
                <w:color w:val="000000"/>
              </w:rPr>
              <w:t>458</w:t>
            </w:r>
          </w:p>
        </w:tc>
        <w:tc>
          <w:tcPr>
            <w:tcW w:w="1152" w:type="dxa"/>
            <w:vAlign w:val="bottom"/>
          </w:tcPr>
          <w:p w:rsidR="00933F92" w:rsidRDefault="00933F92" w:rsidP="00933F92">
            <w:pPr>
              <w:jc w:val="center"/>
              <w:rPr>
                <w:color w:val="000000"/>
              </w:rPr>
            </w:pPr>
            <w:r>
              <w:rPr>
                <w:color w:val="000000"/>
              </w:rPr>
              <w:t>2.566</w:t>
            </w:r>
          </w:p>
        </w:tc>
        <w:tc>
          <w:tcPr>
            <w:tcW w:w="1195" w:type="dxa"/>
            <w:vAlign w:val="bottom"/>
          </w:tcPr>
          <w:p w:rsidR="00933F92" w:rsidRDefault="00933F92" w:rsidP="00933F92">
            <w:pPr>
              <w:jc w:val="center"/>
              <w:rPr>
                <w:color w:val="000000"/>
              </w:rPr>
            </w:pPr>
            <w:r>
              <w:rPr>
                <w:color w:val="000000"/>
              </w:rPr>
              <w:t>-0.286</w:t>
            </w:r>
          </w:p>
        </w:tc>
        <w:tc>
          <w:tcPr>
            <w:tcW w:w="1152" w:type="dxa"/>
            <w:vAlign w:val="bottom"/>
          </w:tcPr>
          <w:p w:rsidR="00933F92" w:rsidRDefault="00933F92" w:rsidP="00933F92">
            <w:pPr>
              <w:jc w:val="center"/>
              <w:rPr>
                <w:color w:val="000000"/>
              </w:rPr>
            </w:pPr>
            <w:r>
              <w:rPr>
                <w:color w:val="000000"/>
              </w:rPr>
              <w:t>3.371</w:t>
            </w:r>
          </w:p>
        </w:tc>
        <w:tc>
          <w:tcPr>
            <w:tcW w:w="1224" w:type="dxa"/>
            <w:vAlign w:val="bottom"/>
          </w:tcPr>
          <w:p w:rsidR="00933F92" w:rsidRDefault="00933F92" w:rsidP="00933F92">
            <w:pPr>
              <w:jc w:val="center"/>
              <w:rPr>
                <w:color w:val="000000"/>
              </w:rPr>
            </w:pPr>
            <w:r>
              <w:rPr>
                <w:color w:val="000000"/>
              </w:rPr>
              <w:t>10.68</w:t>
            </w:r>
          </w:p>
        </w:tc>
        <w:tc>
          <w:tcPr>
            <w:tcW w:w="1210" w:type="dxa"/>
            <w:vAlign w:val="bottom"/>
          </w:tcPr>
          <w:p w:rsidR="00933F92" w:rsidRDefault="00933F92" w:rsidP="00933F92">
            <w:pPr>
              <w:jc w:val="center"/>
              <w:rPr>
                <w:color w:val="000000"/>
              </w:rPr>
            </w:pPr>
            <w:r>
              <w:rPr>
                <w:color w:val="000000"/>
              </w:rPr>
              <w:t>-10.88</w:t>
            </w:r>
          </w:p>
        </w:tc>
      </w:tr>
      <w:tr w:rsidR="00933F92" w:rsidRPr="00933F92" w:rsidTr="00933F92">
        <w:trPr>
          <w:jc w:val="center"/>
        </w:trPr>
        <w:tc>
          <w:tcPr>
            <w:tcW w:w="2016" w:type="dxa"/>
            <w:vAlign w:val="bottom"/>
          </w:tcPr>
          <w:p w:rsidR="00933F92" w:rsidRPr="00933F92" w:rsidRDefault="00933F92" w:rsidP="00933F92">
            <w:pPr>
              <w:jc w:val="both"/>
            </w:pPr>
            <w:r w:rsidRPr="00933F92">
              <w:t>Chile</w:t>
            </w:r>
          </w:p>
        </w:tc>
        <w:tc>
          <w:tcPr>
            <w:tcW w:w="1152" w:type="dxa"/>
            <w:vAlign w:val="bottom"/>
          </w:tcPr>
          <w:p w:rsidR="00933F92" w:rsidRDefault="00933F92" w:rsidP="00933F92">
            <w:pPr>
              <w:jc w:val="center"/>
              <w:rPr>
                <w:color w:val="000000"/>
              </w:rPr>
            </w:pPr>
            <w:r>
              <w:rPr>
                <w:color w:val="000000"/>
              </w:rPr>
              <w:t>274</w:t>
            </w:r>
          </w:p>
        </w:tc>
        <w:tc>
          <w:tcPr>
            <w:tcW w:w="1152" w:type="dxa"/>
            <w:vAlign w:val="bottom"/>
          </w:tcPr>
          <w:p w:rsidR="00933F92" w:rsidRDefault="00933F92" w:rsidP="00933F92">
            <w:pPr>
              <w:jc w:val="center"/>
              <w:rPr>
                <w:color w:val="000000"/>
              </w:rPr>
            </w:pPr>
            <w:r>
              <w:rPr>
                <w:color w:val="000000"/>
              </w:rPr>
              <w:t>1.352</w:t>
            </w:r>
          </w:p>
        </w:tc>
        <w:tc>
          <w:tcPr>
            <w:tcW w:w="1195" w:type="dxa"/>
            <w:vAlign w:val="bottom"/>
          </w:tcPr>
          <w:p w:rsidR="00933F92" w:rsidRDefault="00933F92" w:rsidP="00933F92">
            <w:pPr>
              <w:jc w:val="center"/>
              <w:rPr>
                <w:color w:val="000000"/>
              </w:rPr>
            </w:pPr>
            <w:r>
              <w:rPr>
                <w:color w:val="000000"/>
              </w:rPr>
              <w:t>-0.039</w:t>
            </w:r>
          </w:p>
        </w:tc>
        <w:tc>
          <w:tcPr>
            <w:tcW w:w="1152" w:type="dxa"/>
            <w:vAlign w:val="bottom"/>
          </w:tcPr>
          <w:p w:rsidR="00933F92" w:rsidRDefault="00933F92" w:rsidP="00933F92">
            <w:pPr>
              <w:jc w:val="center"/>
              <w:rPr>
                <w:color w:val="000000"/>
              </w:rPr>
            </w:pPr>
            <w:r>
              <w:rPr>
                <w:color w:val="000000"/>
              </w:rPr>
              <w:t>-0.581</w:t>
            </w:r>
          </w:p>
        </w:tc>
        <w:tc>
          <w:tcPr>
            <w:tcW w:w="1224" w:type="dxa"/>
            <w:vAlign w:val="bottom"/>
          </w:tcPr>
          <w:p w:rsidR="00933F92" w:rsidRDefault="00933F92" w:rsidP="00933F92">
            <w:pPr>
              <w:jc w:val="center"/>
              <w:rPr>
                <w:color w:val="000000"/>
              </w:rPr>
            </w:pPr>
            <w:r>
              <w:rPr>
                <w:color w:val="000000"/>
              </w:rPr>
              <w:t>3.339</w:t>
            </w:r>
          </w:p>
        </w:tc>
        <w:tc>
          <w:tcPr>
            <w:tcW w:w="1210" w:type="dxa"/>
            <w:vAlign w:val="bottom"/>
          </w:tcPr>
          <w:p w:rsidR="00933F92" w:rsidRDefault="00933F92" w:rsidP="00933F92">
            <w:pPr>
              <w:jc w:val="center"/>
              <w:rPr>
                <w:color w:val="000000"/>
              </w:rPr>
            </w:pPr>
            <w:r>
              <w:rPr>
                <w:color w:val="000000"/>
              </w:rPr>
              <w:t>-3.592</w:t>
            </w:r>
          </w:p>
        </w:tc>
      </w:tr>
      <w:tr w:rsidR="00933F92" w:rsidRPr="00933F92" w:rsidTr="00933F92">
        <w:trPr>
          <w:jc w:val="center"/>
        </w:trPr>
        <w:tc>
          <w:tcPr>
            <w:tcW w:w="2016" w:type="dxa"/>
            <w:vAlign w:val="bottom"/>
          </w:tcPr>
          <w:p w:rsidR="00933F92" w:rsidRPr="00933F92" w:rsidRDefault="00933F92" w:rsidP="00933F92">
            <w:pPr>
              <w:jc w:val="both"/>
            </w:pPr>
            <w:r w:rsidRPr="00933F92">
              <w:t>China</w:t>
            </w:r>
          </w:p>
        </w:tc>
        <w:tc>
          <w:tcPr>
            <w:tcW w:w="1152" w:type="dxa"/>
            <w:vAlign w:val="bottom"/>
          </w:tcPr>
          <w:p w:rsidR="00933F92" w:rsidRDefault="00933F92" w:rsidP="00933F92">
            <w:pPr>
              <w:jc w:val="center"/>
              <w:rPr>
                <w:color w:val="000000"/>
              </w:rPr>
            </w:pPr>
            <w:r>
              <w:rPr>
                <w:color w:val="000000"/>
              </w:rPr>
              <w:t>223</w:t>
            </w:r>
          </w:p>
        </w:tc>
        <w:tc>
          <w:tcPr>
            <w:tcW w:w="1152" w:type="dxa"/>
            <w:vAlign w:val="bottom"/>
          </w:tcPr>
          <w:p w:rsidR="00933F92" w:rsidRDefault="00933F92" w:rsidP="00933F92">
            <w:pPr>
              <w:jc w:val="center"/>
              <w:rPr>
                <w:color w:val="000000"/>
              </w:rPr>
            </w:pPr>
            <w:r>
              <w:rPr>
                <w:color w:val="000000"/>
              </w:rPr>
              <w:t>1.209</w:t>
            </w:r>
          </w:p>
        </w:tc>
        <w:tc>
          <w:tcPr>
            <w:tcW w:w="1195" w:type="dxa"/>
            <w:vAlign w:val="bottom"/>
          </w:tcPr>
          <w:p w:rsidR="00933F92" w:rsidRDefault="00933F92" w:rsidP="00933F92">
            <w:pPr>
              <w:jc w:val="center"/>
              <w:rPr>
                <w:color w:val="000000"/>
              </w:rPr>
            </w:pPr>
            <w:r>
              <w:rPr>
                <w:color w:val="000000"/>
              </w:rPr>
              <w:t>0.000</w:t>
            </w:r>
          </w:p>
        </w:tc>
        <w:tc>
          <w:tcPr>
            <w:tcW w:w="1152" w:type="dxa"/>
            <w:vAlign w:val="bottom"/>
          </w:tcPr>
          <w:p w:rsidR="00933F92" w:rsidRDefault="00933F92" w:rsidP="00933F92">
            <w:pPr>
              <w:jc w:val="center"/>
              <w:rPr>
                <w:color w:val="000000"/>
              </w:rPr>
            </w:pPr>
            <w:r>
              <w:rPr>
                <w:color w:val="000000"/>
              </w:rPr>
              <w:t>-0.562</w:t>
            </w:r>
          </w:p>
        </w:tc>
        <w:tc>
          <w:tcPr>
            <w:tcW w:w="1224" w:type="dxa"/>
            <w:vAlign w:val="bottom"/>
          </w:tcPr>
          <w:p w:rsidR="00933F92" w:rsidRDefault="00933F92" w:rsidP="00933F92">
            <w:pPr>
              <w:jc w:val="center"/>
              <w:rPr>
                <w:color w:val="000000"/>
              </w:rPr>
            </w:pPr>
            <w:r>
              <w:rPr>
                <w:color w:val="000000"/>
              </w:rPr>
              <w:t>3.598</w:t>
            </w:r>
          </w:p>
        </w:tc>
        <w:tc>
          <w:tcPr>
            <w:tcW w:w="1210" w:type="dxa"/>
            <w:vAlign w:val="bottom"/>
          </w:tcPr>
          <w:p w:rsidR="00933F92" w:rsidRDefault="00933F92" w:rsidP="00933F92">
            <w:pPr>
              <w:jc w:val="center"/>
              <w:rPr>
                <w:color w:val="000000"/>
              </w:rPr>
            </w:pPr>
            <w:r>
              <w:rPr>
                <w:color w:val="000000"/>
              </w:rPr>
              <w:t>-2.816</w:t>
            </w:r>
          </w:p>
        </w:tc>
      </w:tr>
      <w:tr w:rsidR="00933F92" w:rsidRPr="00933F92" w:rsidTr="00933F92">
        <w:trPr>
          <w:jc w:val="center"/>
        </w:trPr>
        <w:tc>
          <w:tcPr>
            <w:tcW w:w="2016" w:type="dxa"/>
            <w:vAlign w:val="bottom"/>
          </w:tcPr>
          <w:p w:rsidR="00933F92" w:rsidRPr="00933F92" w:rsidRDefault="00933F92" w:rsidP="00933F92">
            <w:pPr>
              <w:jc w:val="both"/>
            </w:pPr>
            <w:r w:rsidRPr="00933F92">
              <w:t>Colombia</w:t>
            </w:r>
          </w:p>
        </w:tc>
        <w:tc>
          <w:tcPr>
            <w:tcW w:w="1152" w:type="dxa"/>
            <w:vAlign w:val="bottom"/>
          </w:tcPr>
          <w:p w:rsidR="00933F92" w:rsidRDefault="00933F92" w:rsidP="00933F92">
            <w:pPr>
              <w:jc w:val="center"/>
              <w:rPr>
                <w:color w:val="000000"/>
              </w:rPr>
            </w:pPr>
            <w:r>
              <w:rPr>
                <w:color w:val="000000"/>
              </w:rPr>
              <w:t>212</w:t>
            </w:r>
          </w:p>
        </w:tc>
        <w:tc>
          <w:tcPr>
            <w:tcW w:w="1152" w:type="dxa"/>
            <w:vAlign w:val="bottom"/>
          </w:tcPr>
          <w:p w:rsidR="00933F92" w:rsidRDefault="00933F92" w:rsidP="00933F92">
            <w:pPr>
              <w:jc w:val="center"/>
              <w:rPr>
                <w:color w:val="000000"/>
              </w:rPr>
            </w:pPr>
            <w:r>
              <w:rPr>
                <w:color w:val="000000"/>
              </w:rPr>
              <w:t>1.506</w:t>
            </w:r>
          </w:p>
        </w:tc>
        <w:tc>
          <w:tcPr>
            <w:tcW w:w="1195" w:type="dxa"/>
            <w:vAlign w:val="bottom"/>
          </w:tcPr>
          <w:p w:rsidR="00933F92" w:rsidRDefault="00933F92" w:rsidP="00933F92">
            <w:pPr>
              <w:jc w:val="center"/>
              <w:rPr>
                <w:color w:val="000000"/>
              </w:rPr>
            </w:pPr>
            <w:r>
              <w:rPr>
                <w:color w:val="000000"/>
              </w:rPr>
              <w:t>-0.415</w:t>
            </w:r>
          </w:p>
        </w:tc>
        <w:tc>
          <w:tcPr>
            <w:tcW w:w="1152" w:type="dxa"/>
            <w:vAlign w:val="bottom"/>
          </w:tcPr>
          <w:p w:rsidR="00933F92" w:rsidRDefault="00933F92" w:rsidP="00933F92">
            <w:pPr>
              <w:jc w:val="center"/>
              <w:rPr>
                <w:color w:val="000000"/>
              </w:rPr>
            </w:pPr>
            <w:r>
              <w:rPr>
                <w:color w:val="000000"/>
              </w:rPr>
              <w:t>-0.369</w:t>
            </w:r>
          </w:p>
        </w:tc>
        <w:tc>
          <w:tcPr>
            <w:tcW w:w="1224" w:type="dxa"/>
            <w:vAlign w:val="bottom"/>
          </w:tcPr>
          <w:p w:rsidR="00933F92" w:rsidRDefault="00933F92" w:rsidP="00933F92">
            <w:pPr>
              <w:jc w:val="center"/>
              <w:rPr>
                <w:color w:val="000000"/>
              </w:rPr>
            </w:pPr>
            <w:r>
              <w:rPr>
                <w:color w:val="000000"/>
              </w:rPr>
              <w:t>3.240</w:t>
            </w:r>
          </w:p>
        </w:tc>
        <w:tc>
          <w:tcPr>
            <w:tcW w:w="1210" w:type="dxa"/>
            <w:vAlign w:val="bottom"/>
          </w:tcPr>
          <w:p w:rsidR="00933F92" w:rsidRDefault="00933F92" w:rsidP="00933F92">
            <w:pPr>
              <w:jc w:val="center"/>
              <w:rPr>
                <w:color w:val="000000"/>
              </w:rPr>
            </w:pPr>
            <w:r>
              <w:rPr>
                <w:color w:val="000000"/>
              </w:rPr>
              <w:t>-4.536</w:t>
            </w:r>
          </w:p>
        </w:tc>
      </w:tr>
      <w:tr w:rsidR="00933F92" w:rsidRPr="00933F92" w:rsidTr="00933F92">
        <w:trPr>
          <w:jc w:val="center"/>
        </w:trPr>
        <w:tc>
          <w:tcPr>
            <w:tcW w:w="2016" w:type="dxa"/>
            <w:vAlign w:val="bottom"/>
          </w:tcPr>
          <w:p w:rsidR="00933F92" w:rsidRPr="00933F92" w:rsidRDefault="00933F92" w:rsidP="00933F92">
            <w:pPr>
              <w:jc w:val="both"/>
            </w:pPr>
            <w:r w:rsidRPr="00933F92">
              <w:t>Côte d’Ivoire</w:t>
            </w:r>
          </w:p>
        </w:tc>
        <w:tc>
          <w:tcPr>
            <w:tcW w:w="1152" w:type="dxa"/>
            <w:vAlign w:val="bottom"/>
          </w:tcPr>
          <w:p w:rsidR="00933F92" w:rsidRDefault="00933F92" w:rsidP="00933F92">
            <w:pPr>
              <w:jc w:val="center"/>
              <w:rPr>
                <w:color w:val="000000"/>
              </w:rPr>
            </w:pPr>
            <w:r>
              <w:rPr>
                <w:color w:val="000000"/>
              </w:rPr>
              <w:t>66</w:t>
            </w:r>
          </w:p>
        </w:tc>
        <w:tc>
          <w:tcPr>
            <w:tcW w:w="1152" w:type="dxa"/>
            <w:vAlign w:val="bottom"/>
          </w:tcPr>
          <w:p w:rsidR="00933F92" w:rsidRDefault="00933F92" w:rsidP="00933F92">
            <w:pPr>
              <w:jc w:val="center"/>
              <w:rPr>
                <w:color w:val="000000"/>
              </w:rPr>
            </w:pPr>
            <w:r>
              <w:rPr>
                <w:color w:val="000000"/>
              </w:rPr>
              <w:t>2.020</w:t>
            </w:r>
          </w:p>
        </w:tc>
        <w:tc>
          <w:tcPr>
            <w:tcW w:w="1195" w:type="dxa"/>
            <w:vAlign w:val="bottom"/>
          </w:tcPr>
          <w:p w:rsidR="00933F92" w:rsidRDefault="00933F92" w:rsidP="00933F92">
            <w:pPr>
              <w:jc w:val="center"/>
              <w:rPr>
                <w:color w:val="000000"/>
              </w:rPr>
            </w:pPr>
            <w:r>
              <w:rPr>
                <w:color w:val="000000"/>
              </w:rPr>
              <w:t>0.324</w:t>
            </w:r>
          </w:p>
        </w:tc>
        <w:tc>
          <w:tcPr>
            <w:tcW w:w="1152" w:type="dxa"/>
            <w:vAlign w:val="bottom"/>
          </w:tcPr>
          <w:p w:rsidR="00933F92" w:rsidRDefault="00933F92" w:rsidP="00933F92">
            <w:pPr>
              <w:jc w:val="center"/>
              <w:rPr>
                <w:color w:val="000000"/>
              </w:rPr>
            </w:pPr>
            <w:r>
              <w:rPr>
                <w:color w:val="000000"/>
              </w:rPr>
              <w:t>0.368</w:t>
            </w:r>
          </w:p>
        </w:tc>
        <w:tc>
          <w:tcPr>
            <w:tcW w:w="1224" w:type="dxa"/>
            <w:vAlign w:val="bottom"/>
          </w:tcPr>
          <w:p w:rsidR="00933F92" w:rsidRDefault="00933F92" w:rsidP="00933F92">
            <w:pPr>
              <w:jc w:val="center"/>
              <w:rPr>
                <w:color w:val="000000"/>
              </w:rPr>
            </w:pPr>
            <w:r>
              <w:rPr>
                <w:color w:val="000000"/>
              </w:rPr>
              <w:t>6.383</w:t>
            </w:r>
          </w:p>
        </w:tc>
        <w:tc>
          <w:tcPr>
            <w:tcW w:w="1210" w:type="dxa"/>
            <w:vAlign w:val="bottom"/>
          </w:tcPr>
          <w:p w:rsidR="00933F92" w:rsidRDefault="00933F92" w:rsidP="00933F92">
            <w:pPr>
              <w:jc w:val="center"/>
              <w:rPr>
                <w:color w:val="000000"/>
              </w:rPr>
            </w:pPr>
            <w:r>
              <w:rPr>
                <w:color w:val="000000"/>
              </w:rPr>
              <w:t>-5.542</w:t>
            </w:r>
          </w:p>
        </w:tc>
      </w:tr>
      <w:tr w:rsidR="00933F92" w:rsidRPr="00933F92" w:rsidTr="00933F92">
        <w:trPr>
          <w:jc w:val="center"/>
        </w:trPr>
        <w:tc>
          <w:tcPr>
            <w:tcW w:w="2016" w:type="dxa"/>
            <w:vAlign w:val="bottom"/>
          </w:tcPr>
          <w:p w:rsidR="00933F92" w:rsidRPr="00933F92" w:rsidRDefault="00933F92" w:rsidP="00933F92">
            <w:pPr>
              <w:jc w:val="both"/>
            </w:pPr>
            <w:r w:rsidRPr="00933F92">
              <w:t>Croatia</w:t>
            </w:r>
          </w:p>
        </w:tc>
        <w:tc>
          <w:tcPr>
            <w:tcW w:w="1152" w:type="dxa"/>
            <w:vAlign w:val="bottom"/>
          </w:tcPr>
          <w:p w:rsidR="00933F92" w:rsidRDefault="00933F92" w:rsidP="00933F92">
            <w:pPr>
              <w:jc w:val="center"/>
              <w:rPr>
                <w:color w:val="000000"/>
              </w:rPr>
            </w:pPr>
            <w:r>
              <w:rPr>
                <w:color w:val="000000"/>
              </w:rPr>
              <w:t>154</w:t>
            </w:r>
          </w:p>
        </w:tc>
        <w:tc>
          <w:tcPr>
            <w:tcW w:w="1152" w:type="dxa"/>
            <w:vAlign w:val="bottom"/>
          </w:tcPr>
          <w:p w:rsidR="00933F92" w:rsidRDefault="00933F92" w:rsidP="00933F92">
            <w:pPr>
              <w:jc w:val="center"/>
              <w:rPr>
                <w:color w:val="000000"/>
              </w:rPr>
            </w:pPr>
            <w:r>
              <w:rPr>
                <w:color w:val="000000"/>
              </w:rPr>
              <w:t>1.183</w:t>
            </w:r>
          </w:p>
        </w:tc>
        <w:tc>
          <w:tcPr>
            <w:tcW w:w="1195" w:type="dxa"/>
            <w:vAlign w:val="bottom"/>
          </w:tcPr>
          <w:p w:rsidR="00933F92" w:rsidRDefault="00933F92" w:rsidP="00933F92">
            <w:pPr>
              <w:jc w:val="center"/>
              <w:rPr>
                <w:color w:val="000000"/>
              </w:rPr>
            </w:pPr>
            <w:r>
              <w:rPr>
                <w:color w:val="000000"/>
              </w:rPr>
              <w:t>-0.107</w:t>
            </w:r>
          </w:p>
        </w:tc>
        <w:tc>
          <w:tcPr>
            <w:tcW w:w="1152" w:type="dxa"/>
            <w:vAlign w:val="bottom"/>
          </w:tcPr>
          <w:p w:rsidR="00933F92" w:rsidRDefault="00933F92" w:rsidP="00933F92">
            <w:pPr>
              <w:jc w:val="center"/>
              <w:rPr>
                <w:color w:val="000000"/>
              </w:rPr>
            </w:pPr>
            <w:r>
              <w:rPr>
                <w:color w:val="000000"/>
              </w:rPr>
              <w:t>-0.691</w:t>
            </w:r>
          </w:p>
        </w:tc>
        <w:tc>
          <w:tcPr>
            <w:tcW w:w="1224" w:type="dxa"/>
            <w:vAlign w:val="bottom"/>
          </w:tcPr>
          <w:p w:rsidR="00933F92" w:rsidRDefault="00933F92" w:rsidP="00933F92">
            <w:pPr>
              <w:jc w:val="center"/>
              <w:rPr>
                <w:color w:val="000000"/>
              </w:rPr>
            </w:pPr>
            <w:r>
              <w:rPr>
                <w:color w:val="000000"/>
              </w:rPr>
              <w:t>2.630</w:t>
            </w:r>
          </w:p>
        </w:tc>
        <w:tc>
          <w:tcPr>
            <w:tcW w:w="1210" w:type="dxa"/>
            <w:vAlign w:val="bottom"/>
          </w:tcPr>
          <w:p w:rsidR="00933F92" w:rsidRDefault="00933F92" w:rsidP="00933F92">
            <w:pPr>
              <w:jc w:val="center"/>
              <w:rPr>
                <w:color w:val="000000"/>
              </w:rPr>
            </w:pPr>
            <w:r>
              <w:rPr>
                <w:color w:val="000000"/>
              </w:rPr>
              <w:t>-2.399</w:t>
            </w:r>
          </w:p>
        </w:tc>
      </w:tr>
      <w:tr w:rsidR="00933F92" w:rsidRPr="00933F92" w:rsidTr="00933F92">
        <w:trPr>
          <w:jc w:val="center"/>
        </w:trPr>
        <w:tc>
          <w:tcPr>
            <w:tcW w:w="2016" w:type="dxa"/>
            <w:vAlign w:val="bottom"/>
          </w:tcPr>
          <w:p w:rsidR="00933F92" w:rsidRPr="00933F92" w:rsidRDefault="00933F92" w:rsidP="00933F92">
            <w:pPr>
              <w:jc w:val="both"/>
            </w:pPr>
            <w:r w:rsidRPr="00933F92">
              <w:t>Cyprus</w:t>
            </w:r>
          </w:p>
        </w:tc>
        <w:tc>
          <w:tcPr>
            <w:tcW w:w="1152" w:type="dxa"/>
            <w:vAlign w:val="bottom"/>
          </w:tcPr>
          <w:p w:rsidR="00933F92" w:rsidRDefault="00933F92" w:rsidP="00933F92">
            <w:pPr>
              <w:jc w:val="center"/>
              <w:rPr>
                <w:color w:val="000000"/>
              </w:rPr>
            </w:pPr>
            <w:r>
              <w:rPr>
                <w:color w:val="000000"/>
              </w:rPr>
              <w:t>62</w:t>
            </w:r>
          </w:p>
        </w:tc>
        <w:tc>
          <w:tcPr>
            <w:tcW w:w="1152" w:type="dxa"/>
            <w:vAlign w:val="bottom"/>
          </w:tcPr>
          <w:p w:rsidR="00933F92" w:rsidRDefault="00933F92" w:rsidP="00933F92">
            <w:pPr>
              <w:jc w:val="center"/>
              <w:rPr>
                <w:color w:val="000000"/>
              </w:rPr>
            </w:pPr>
            <w:r>
              <w:rPr>
                <w:color w:val="000000"/>
              </w:rPr>
              <w:t>1.240</w:t>
            </w:r>
          </w:p>
        </w:tc>
        <w:tc>
          <w:tcPr>
            <w:tcW w:w="1195" w:type="dxa"/>
            <w:vAlign w:val="bottom"/>
          </w:tcPr>
          <w:p w:rsidR="00933F92" w:rsidRDefault="00933F92" w:rsidP="00933F92">
            <w:pPr>
              <w:jc w:val="center"/>
              <w:rPr>
                <w:color w:val="000000"/>
              </w:rPr>
            </w:pPr>
            <w:r>
              <w:rPr>
                <w:color w:val="000000"/>
              </w:rPr>
              <w:t>-0.098</w:t>
            </w:r>
          </w:p>
        </w:tc>
        <w:tc>
          <w:tcPr>
            <w:tcW w:w="1152" w:type="dxa"/>
            <w:vAlign w:val="bottom"/>
          </w:tcPr>
          <w:p w:rsidR="00933F92" w:rsidRDefault="00933F92" w:rsidP="00933F92">
            <w:pPr>
              <w:jc w:val="center"/>
              <w:rPr>
                <w:color w:val="000000"/>
              </w:rPr>
            </w:pPr>
            <w:r>
              <w:rPr>
                <w:color w:val="000000"/>
              </w:rPr>
              <w:t>-0.582</w:t>
            </w:r>
          </w:p>
        </w:tc>
        <w:tc>
          <w:tcPr>
            <w:tcW w:w="1224" w:type="dxa"/>
            <w:vAlign w:val="bottom"/>
          </w:tcPr>
          <w:p w:rsidR="00933F92" w:rsidRDefault="00933F92" w:rsidP="00933F92">
            <w:pPr>
              <w:jc w:val="center"/>
              <w:rPr>
                <w:color w:val="000000"/>
              </w:rPr>
            </w:pPr>
            <w:r>
              <w:rPr>
                <w:color w:val="000000"/>
              </w:rPr>
              <w:t>3.332</w:t>
            </w:r>
          </w:p>
        </w:tc>
        <w:tc>
          <w:tcPr>
            <w:tcW w:w="1210" w:type="dxa"/>
            <w:vAlign w:val="bottom"/>
          </w:tcPr>
          <w:p w:rsidR="00933F92" w:rsidRDefault="00933F92" w:rsidP="00933F92">
            <w:pPr>
              <w:jc w:val="center"/>
              <w:rPr>
                <w:color w:val="000000"/>
              </w:rPr>
            </w:pPr>
            <w:r>
              <w:rPr>
                <w:color w:val="000000"/>
              </w:rPr>
              <w:t>-2.408</w:t>
            </w:r>
          </w:p>
        </w:tc>
      </w:tr>
      <w:tr w:rsidR="00933F92" w:rsidRPr="00933F92" w:rsidTr="00933F92">
        <w:trPr>
          <w:jc w:val="center"/>
        </w:trPr>
        <w:tc>
          <w:tcPr>
            <w:tcW w:w="2016" w:type="dxa"/>
            <w:vAlign w:val="bottom"/>
          </w:tcPr>
          <w:p w:rsidR="00933F92" w:rsidRPr="00933F92" w:rsidRDefault="00933F92" w:rsidP="00933F92">
            <w:pPr>
              <w:jc w:val="both"/>
            </w:pPr>
            <w:r w:rsidRPr="00933F92">
              <w:t>Czech Republic</w:t>
            </w:r>
          </w:p>
        </w:tc>
        <w:tc>
          <w:tcPr>
            <w:tcW w:w="1152" w:type="dxa"/>
            <w:vAlign w:val="bottom"/>
          </w:tcPr>
          <w:p w:rsidR="00933F92" w:rsidRDefault="00933F92" w:rsidP="00933F92">
            <w:pPr>
              <w:jc w:val="center"/>
              <w:rPr>
                <w:color w:val="000000"/>
              </w:rPr>
            </w:pPr>
            <w:r>
              <w:rPr>
                <w:color w:val="000000"/>
              </w:rPr>
              <w:t>192</w:t>
            </w:r>
          </w:p>
        </w:tc>
        <w:tc>
          <w:tcPr>
            <w:tcW w:w="1152" w:type="dxa"/>
            <w:vAlign w:val="bottom"/>
          </w:tcPr>
          <w:p w:rsidR="00933F92" w:rsidRDefault="00933F92" w:rsidP="00933F92">
            <w:pPr>
              <w:jc w:val="center"/>
              <w:rPr>
                <w:color w:val="000000"/>
              </w:rPr>
            </w:pPr>
            <w:r>
              <w:rPr>
                <w:color w:val="000000"/>
              </w:rPr>
              <w:t>1.326</w:t>
            </w:r>
          </w:p>
        </w:tc>
        <w:tc>
          <w:tcPr>
            <w:tcW w:w="1195" w:type="dxa"/>
            <w:vAlign w:val="bottom"/>
          </w:tcPr>
          <w:p w:rsidR="00933F92" w:rsidRDefault="00933F92" w:rsidP="00933F92">
            <w:pPr>
              <w:jc w:val="center"/>
              <w:rPr>
                <w:color w:val="000000"/>
              </w:rPr>
            </w:pPr>
            <w:r>
              <w:rPr>
                <w:color w:val="000000"/>
              </w:rPr>
              <w:t>-0.115</w:t>
            </w:r>
          </w:p>
        </w:tc>
        <w:tc>
          <w:tcPr>
            <w:tcW w:w="1152" w:type="dxa"/>
            <w:vAlign w:val="bottom"/>
          </w:tcPr>
          <w:p w:rsidR="00933F92" w:rsidRDefault="00933F92" w:rsidP="00933F92">
            <w:pPr>
              <w:jc w:val="center"/>
              <w:rPr>
                <w:color w:val="000000"/>
              </w:rPr>
            </w:pPr>
            <w:r>
              <w:rPr>
                <w:color w:val="000000"/>
              </w:rPr>
              <w:t>-0.058</w:t>
            </w:r>
          </w:p>
        </w:tc>
        <w:tc>
          <w:tcPr>
            <w:tcW w:w="1224" w:type="dxa"/>
            <w:vAlign w:val="bottom"/>
          </w:tcPr>
          <w:p w:rsidR="00933F92" w:rsidRDefault="00933F92" w:rsidP="00933F92">
            <w:pPr>
              <w:jc w:val="center"/>
              <w:rPr>
                <w:color w:val="000000"/>
              </w:rPr>
            </w:pPr>
            <w:r>
              <w:rPr>
                <w:color w:val="000000"/>
              </w:rPr>
              <w:t>4.418</w:t>
            </w:r>
          </w:p>
        </w:tc>
        <w:tc>
          <w:tcPr>
            <w:tcW w:w="1210" w:type="dxa"/>
            <w:vAlign w:val="bottom"/>
          </w:tcPr>
          <w:p w:rsidR="00933F92" w:rsidRDefault="00933F92" w:rsidP="00933F92">
            <w:pPr>
              <w:jc w:val="center"/>
              <w:rPr>
                <w:color w:val="000000"/>
              </w:rPr>
            </w:pPr>
            <w:r>
              <w:rPr>
                <w:color w:val="000000"/>
              </w:rPr>
              <w:t>-3.259</w:t>
            </w:r>
          </w:p>
        </w:tc>
      </w:tr>
      <w:tr w:rsidR="00933F92" w:rsidRPr="00933F92" w:rsidTr="00933F92">
        <w:trPr>
          <w:jc w:val="center"/>
        </w:trPr>
        <w:tc>
          <w:tcPr>
            <w:tcW w:w="2016" w:type="dxa"/>
            <w:vAlign w:val="bottom"/>
          </w:tcPr>
          <w:p w:rsidR="00933F92" w:rsidRPr="00933F92" w:rsidRDefault="00933F92" w:rsidP="00933F92">
            <w:pPr>
              <w:jc w:val="both"/>
            </w:pPr>
            <w:r w:rsidRPr="00933F92">
              <w:t>Denmark</w:t>
            </w:r>
          </w:p>
        </w:tc>
        <w:tc>
          <w:tcPr>
            <w:tcW w:w="1152" w:type="dxa"/>
            <w:vAlign w:val="bottom"/>
          </w:tcPr>
          <w:p w:rsidR="00933F92" w:rsidRDefault="00933F92" w:rsidP="00933F92">
            <w:pPr>
              <w:jc w:val="center"/>
              <w:rPr>
                <w:color w:val="000000"/>
              </w:rPr>
            </w:pPr>
            <w:r>
              <w:rPr>
                <w:color w:val="000000"/>
              </w:rPr>
              <w:t>458</w:t>
            </w:r>
          </w:p>
        </w:tc>
        <w:tc>
          <w:tcPr>
            <w:tcW w:w="1152" w:type="dxa"/>
            <w:vAlign w:val="bottom"/>
          </w:tcPr>
          <w:p w:rsidR="00933F92" w:rsidRDefault="00933F92" w:rsidP="00933F92">
            <w:pPr>
              <w:jc w:val="center"/>
              <w:rPr>
                <w:color w:val="000000"/>
              </w:rPr>
            </w:pPr>
            <w:r>
              <w:rPr>
                <w:color w:val="000000"/>
              </w:rPr>
              <w:t>1.956</w:t>
            </w:r>
          </w:p>
        </w:tc>
        <w:tc>
          <w:tcPr>
            <w:tcW w:w="1195" w:type="dxa"/>
            <w:vAlign w:val="bottom"/>
          </w:tcPr>
          <w:p w:rsidR="00933F92" w:rsidRDefault="00933F92" w:rsidP="00933F92">
            <w:pPr>
              <w:jc w:val="center"/>
              <w:rPr>
                <w:color w:val="000000"/>
              </w:rPr>
            </w:pPr>
            <w:r>
              <w:rPr>
                <w:color w:val="000000"/>
              </w:rPr>
              <w:t>3.029</w:t>
            </w:r>
          </w:p>
        </w:tc>
        <w:tc>
          <w:tcPr>
            <w:tcW w:w="1152" w:type="dxa"/>
            <w:vAlign w:val="bottom"/>
          </w:tcPr>
          <w:p w:rsidR="00933F92" w:rsidRDefault="00933F92" w:rsidP="00933F92">
            <w:pPr>
              <w:jc w:val="center"/>
              <w:rPr>
                <w:color w:val="000000"/>
              </w:rPr>
            </w:pPr>
            <w:r>
              <w:rPr>
                <w:color w:val="000000"/>
              </w:rPr>
              <w:t>32.40</w:t>
            </w:r>
          </w:p>
        </w:tc>
        <w:tc>
          <w:tcPr>
            <w:tcW w:w="1224" w:type="dxa"/>
            <w:vAlign w:val="bottom"/>
          </w:tcPr>
          <w:p w:rsidR="00933F92" w:rsidRDefault="00933F92" w:rsidP="00933F92">
            <w:pPr>
              <w:jc w:val="center"/>
              <w:rPr>
                <w:color w:val="000000"/>
              </w:rPr>
            </w:pPr>
            <w:r>
              <w:rPr>
                <w:color w:val="000000"/>
              </w:rPr>
              <w:t>22.18</w:t>
            </w:r>
          </w:p>
        </w:tc>
        <w:tc>
          <w:tcPr>
            <w:tcW w:w="1210" w:type="dxa"/>
            <w:vAlign w:val="bottom"/>
          </w:tcPr>
          <w:p w:rsidR="00933F92" w:rsidRDefault="00933F92" w:rsidP="00933F92">
            <w:pPr>
              <w:jc w:val="center"/>
              <w:rPr>
                <w:color w:val="000000"/>
              </w:rPr>
            </w:pPr>
            <w:r>
              <w:rPr>
                <w:color w:val="000000"/>
              </w:rPr>
              <w:t>-4.874</w:t>
            </w:r>
          </w:p>
        </w:tc>
      </w:tr>
      <w:tr w:rsidR="00933F92" w:rsidRPr="00933F92" w:rsidTr="00933F92">
        <w:trPr>
          <w:jc w:val="center"/>
        </w:trPr>
        <w:tc>
          <w:tcPr>
            <w:tcW w:w="2016" w:type="dxa"/>
            <w:vAlign w:val="bottom"/>
          </w:tcPr>
          <w:p w:rsidR="00933F92" w:rsidRPr="00933F92" w:rsidRDefault="00933F92" w:rsidP="00933F92">
            <w:pPr>
              <w:jc w:val="both"/>
            </w:pPr>
            <w:r w:rsidRPr="00933F92">
              <w:t>Ecuador</w:t>
            </w:r>
          </w:p>
        </w:tc>
        <w:tc>
          <w:tcPr>
            <w:tcW w:w="1152" w:type="dxa"/>
            <w:vAlign w:val="bottom"/>
          </w:tcPr>
          <w:p w:rsidR="00933F92" w:rsidRDefault="00933F92" w:rsidP="00933F92">
            <w:pPr>
              <w:jc w:val="center"/>
              <w:rPr>
                <w:color w:val="000000"/>
              </w:rPr>
            </w:pPr>
            <w:r>
              <w:rPr>
                <w:color w:val="000000"/>
              </w:rPr>
              <w:t>174</w:t>
            </w:r>
          </w:p>
        </w:tc>
        <w:tc>
          <w:tcPr>
            <w:tcW w:w="1152" w:type="dxa"/>
            <w:vAlign w:val="bottom"/>
          </w:tcPr>
          <w:p w:rsidR="00933F92" w:rsidRDefault="00933F92" w:rsidP="00933F92">
            <w:pPr>
              <w:jc w:val="center"/>
              <w:rPr>
                <w:color w:val="000000"/>
              </w:rPr>
            </w:pPr>
            <w:r>
              <w:rPr>
                <w:color w:val="000000"/>
              </w:rPr>
              <w:t>1.562</w:t>
            </w:r>
          </w:p>
        </w:tc>
        <w:tc>
          <w:tcPr>
            <w:tcW w:w="1195" w:type="dxa"/>
            <w:vAlign w:val="bottom"/>
          </w:tcPr>
          <w:p w:rsidR="00933F92" w:rsidRDefault="00933F92" w:rsidP="00933F92">
            <w:pPr>
              <w:jc w:val="center"/>
              <w:rPr>
                <w:color w:val="000000"/>
              </w:rPr>
            </w:pPr>
            <w:r>
              <w:rPr>
                <w:color w:val="000000"/>
              </w:rPr>
              <w:t>0.449</w:t>
            </w:r>
          </w:p>
        </w:tc>
        <w:tc>
          <w:tcPr>
            <w:tcW w:w="1152" w:type="dxa"/>
            <w:vAlign w:val="bottom"/>
          </w:tcPr>
          <w:p w:rsidR="00933F92" w:rsidRDefault="00933F92" w:rsidP="00933F92">
            <w:pPr>
              <w:jc w:val="center"/>
              <w:rPr>
                <w:color w:val="000000"/>
              </w:rPr>
            </w:pPr>
            <w:r>
              <w:rPr>
                <w:color w:val="000000"/>
              </w:rPr>
              <w:t>1.337</w:t>
            </w:r>
          </w:p>
        </w:tc>
        <w:tc>
          <w:tcPr>
            <w:tcW w:w="1224" w:type="dxa"/>
            <w:vAlign w:val="bottom"/>
          </w:tcPr>
          <w:p w:rsidR="00933F92" w:rsidRDefault="00933F92" w:rsidP="00933F92">
            <w:pPr>
              <w:jc w:val="center"/>
              <w:rPr>
                <w:color w:val="000000"/>
              </w:rPr>
            </w:pPr>
            <w:r>
              <w:rPr>
                <w:color w:val="000000"/>
              </w:rPr>
              <w:t>5.825</w:t>
            </w:r>
          </w:p>
        </w:tc>
        <w:tc>
          <w:tcPr>
            <w:tcW w:w="1210" w:type="dxa"/>
            <w:vAlign w:val="bottom"/>
          </w:tcPr>
          <w:p w:rsidR="00933F92" w:rsidRDefault="00933F92" w:rsidP="00933F92">
            <w:pPr>
              <w:jc w:val="center"/>
              <w:rPr>
                <w:color w:val="000000"/>
              </w:rPr>
            </w:pPr>
            <w:r>
              <w:rPr>
                <w:color w:val="000000"/>
              </w:rPr>
              <w:t>-5.697</w:t>
            </w:r>
          </w:p>
        </w:tc>
      </w:tr>
      <w:tr w:rsidR="00933F92" w:rsidRPr="00933F92" w:rsidTr="00933F92">
        <w:trPr>
          <w:jc w:val="center"/>
        </w:trPr>
        <w:tc>
          <w:tcPr>
            <w:tcW w:w="2016" w:type="dxa"/>
            <w:vAlign w:val="bottom"/>
          </w:tcPr>
          <w:p w:rsidR="00933F92" w:rsidRPr="00933F92" w:rsidRDefault="00933F92" w:rsidP="00933F92">
            <w:pPr>
              <w:jc w:val="both"/>
            </w:pPr>
            <w:r w:rsidRPr="00933F92">
              <w:t>Egypt</w:t>
            </w:r>
          </w:p>
        </w:tc>
        <w:tc>
          <w:tcPr>
            <w:tcW w:w="1152" w:type="dxa"/>
            <w:vAlign w:val="bottom"/>
          </w:tcPr>
          <w:p w:rsidR="00933F92" w:rsidRDefault="00933F92" w:rsidP="00933F92">
            <w:pPr>
              <w:jc w:val="center"/>
              <w:rPr>
                <w:color w:val="000000"/>
              </w:rPr>
            </w:pPr>
            <w:r>
              <w:rPr>
                <w:color w:val="000000"/>
              </w:rPr>
              <w:t>178</w:t>
            </w:r>
          </w:p>
        </w:tc>
        <w:tc>
          <w:tcPr>
            <w:tcW w:w="1152" w:type="dxa"/>
            <w:vAlign w:val="bottom"/>
          </w:tcPr>
          <w:p w:rsidR="00933F92" w:rsidRDefault="00933F92" w:rsidP="00933F92">
            <w:pPr>
              <w:jc w:val="center"/>
              <w:rPr>
                <w:color w:val="000000"/>
              </w:rPr>
            </w:pPr>
            <w:r>
              <w:rPr>
                <w:color w:val="000000"/>
              </w:rPr>
              <w:t>1.453</w:t>
            </w:r>
          </w:p>
        </w:tc>
        <w:tc>
          <w:tcPr>
            <w:tcW w:w="1195" w:type="dxa"/>
            <w:vAlign w:val="bottom"/>
          </w:tcPr>
          <w:p w:rsidR="00933F92" w:rsidRDefault="00933F92" w:rsidP="00933F92">
            <w:pPr>
              <w:jc w:val="center"/>
              <w:rPr>
                <w:color w:val="000000"/>
              </w:rPr>
            </w:pPr>
            <w:r>
              <w:rPr>
                <w:color w:val="000000"/>
              </w:rPr>
              <w:t>-0.057</w:t>
            </w:r>
          </w:p>
        </w:tc>
        <w:tc>
          <w:tcPr>
            <w:tcW w:w="1152" w:type="dxa"/>
            <w:vAlign w:val="bottom"/>
          </w:tcPr>
          <w:p w:rsidR="00933F92" w:rsidRDefault="00933F92" w:rsidP="00933F92">
            <w:pPr>
              <w:jc w:val="center"/>
              <w:rPr>
                <w:color w:val="000000"/>
              </w:rPr>
            </w:pPr>
            <w:r>
              <w:rPr>
                <w:color w:val="000000"/>
              </w:rPr>
              <w:t>-0.644</w:t>
            </w:r>
          </w:p>
        </w:tc>
        <w:tc>
          <w:tcPr>
            <w:tcW w:w="1224" w:type="dxa"/>
            <w:vAlign w:val="bottom"/>
          </w:tcPr>
          <w:p w:rsidR="00933F92" w:rsidRDefault="00933F92" w:rsidP="00933F92">
            <w:pPr>
              <w:jc w:val="center"/>
              <w:rPr>
                <w:color w:val="000000"/>
              </w:rPr>
            </w:pPr>
            <w:r>
              <w:rPr>
                <w:color w:val="000000"/>
              </w:rPr>
              <w:t>3.607</w:t>
            </w:r>
          </w:p>
        </w:tc>
        <w:tc>
          <w:tcPr>
            <w:tcW w:w="1210" w:type="dxa"/>
            <w:vAlign w:val="bottom"/>
          </w:tcPr>
          <w:p w:rsidR="00933F92" w:rsidRDefault="00933F92" w:rsidP="00933F92">
            <w:pPr>
              <w:jc w:val="center"/>
              <w:rPr>
                <w:color w:val="000000"/>
              </w:rPr>
            </w:pPr>
            <w:r>
              <w:rPr>
                <w:color w:val="000000"/>
              </w:rPr>
              <w:t>-3.202</w:t>
            </w:r>
          </w:p>
        </w:tc>
      </w:tr>
      <w:tr w:rsidR="00933F92" w:rsidRPr="00933F92" w:rsidTr="00933F92">
        <w:trPr>
          <w:jc w:val="center"/>
        </w:trPr>
        <w:tc>
          <w:tcPr>
            <w:tcW w:w="2016" w:type="dxa"/>
            <w:vAlign w:val="bottom"/>
          </w:tcPr>
          <w:p w:rsidR="00933F92" w:rsidRPr="00933F92" w:rsidRDefault="00933F92" w:rsidP="00933F92">
            <w:pPr>
              <w:jc w:val="both"/>
            </w:pPr>
            <w:r w:rsidRPr="00933F92">
              <w:t>Estonia</w:t>
            </w:r>
          </w:p>
        </w:tc>
        <w:tc>
          <w:tcPr>
            <w:tcW w:w="1152" w:type="dxa"/>
            <w:vAlign w:val="bottom"/>
          </w:tcPr>
          <w:p w:rsidR="00933F92" w:rsidRDefault="00933F92" w:rsidP="00933F92">
            <w:pPr>
              <w:jc w:val="center"/>
              <w:rPr>
                <w:color w:val="000000"/>
              </w:rPr>
            </w:pPr>
            <w:r>
              <w:rPr>
                <w:color w:val="000000"/>
              </w:rPr>
              <w:t>161</w:t>
            </w:r>
          </w:p>
        </w:tc>
        <w:tc>
          <w:tcPr>
            <w:tcW w:w="1152" w:type="dxa"/>
            <w:vAlign w:val="bottom"/>
          </w:tcPr>
          <w:p w:rsidR="00933F92" w:rsidRDefault="00933F92" w:rsidP="00933F92">
            <w:pPr>
              <w:jc w:val="center"/>
              <w:rPr>
                <w:color w:val="000000"/>
              </w:rPr>
            </w:pPr>
            <w:r>
              <w:rPr>
                <w:color w:val="000000"/>
              </w:rPr>
              <w:t>1.324</w:t>
            </w:r>
          </w:p>
        </w:tc>
        <w:tc>
          <w:tcPr>
            <w:tcW w:w="1195" w:type="dxa"/>
            <w:vAlign w:val="bottom"/>
          </w:tcPr>
          <w:p w:rsidR="00933F92" w:rsidRDefault="00933F92" w:rsidP="00933F92">
            <w:pPr>
              <w:jc w:val="center"/>
              <w:rPr>
                <w:color w:val="000000"/>
              </w:rPr>
            </w:pPr>
            <w:r>
              <w:rPr>
                <w:color w:val="000000"/>
              </w:rPr>
              <w:t>-0.010</w:t>
            </w:r>
          </w:p>
        </w:tc>
        <w:tc>
          <w:tcPr>
            <w:tcW w:w="1152" w:type="dxa"/>
            <w:vAlign w:val="bottom"/>
          </w:tcPr>
          <w:p w:rsidR="00933F92" w:rsidRDefault="00933F92" w:rsidP="00933F92">
            <w:pPr>
              <w:jc w:val="center"/>
              <w:rPr>
                <w:color w:val="000000"/>
              </w:rPr>
            </w:pPr>
            <w:r>
              <w:rPr>
                <w:color w:val="000000"/>
              </w:rPr>
              <w:t>-0.762</w:t>
            </w:r>
          </w:p>
        </w:tc>
        <w:tc>
          <w:tcPr>
            <w:tcW w:w="1224" w:type="dxa"/>
            <w:vAlign w:val="bottom"/>
          </w:tcPr>
          <w:p w:rsidR="00933F92" w:rsidRDefault="00933F92" w:rsidP="00933F92">
            <w:pPr>
              <w:jc w:val="center"/>
              <w:rPr>
                <w:color w:val="000000"/>
              </w:rPr>
            </w:pPr>
            <w:r>
              <w:rPr>
                <w:color w:val="000000"/>
              </w:rPr>
              <w:t>3.033</w:t>
            </w:r>
          </w:p>
        </w:tc>
        <w:tc>
          <w:tcPr>
            <w:tcW w:w="1210" w:type="dxa"/>
            <w:vAlign w:val="bottom"/>
          </w:tcPr>
          <w:p w:rsidR="00933F92" w:rsidRDefault="00933F92" w:rsidP="00933F92">
            <w:pPr>
              <w:jc w:val="center"/>
              <w:rPr>
                <w:color w:val="000000"/>
              </w:rPr>
            </w:pPr>
            <w:r>
              <w:rPr>
                <w:color w:val="000000"/>
              </w:rPr>
              <w:t>-2.389</w:t>
            </w:r>
          </w:p>
        </w:tc>
      </w:tr>
      <w:tr w:rsidR="00933F92" w:rsidRPr="00933F92" w:rsidTr="00933F92">
        <w:trPr>
          <w:jc w:val="center"/>
        </w:trPr>
        <w:tc>
          <w:tcPr>
            <w:tcW w:w="2016" w:type="dxa"/>
            <w:vAlign w:val="bottom"/>
          </w:tcPr>
          <w:p w:rsidR="00933F92" w:rsidRPr="00933F92" w:rsidRDefault="00933F92" w:rsidP="00933F92">
            <w:pPr>
              <w:jc w:val="both"/>
            </w:pPr>
            <w:r w:rsidRPr="00933F92">
              <w:t>Finland</w:t>
            </w:r>
          </w:p>
        </w:tc>
        <w:tc>
          <w:tcPr>
            <w:tcW w:w="1152" w:type="dxa"/>
            <w:vAlign w:val="bottom"/>
          </w:tcPr>
          <w:p w:rsidR="00933F92" w:rsidRDefault="00933F92" w:rsidP="00933F92">
            <w:pPr>
              <w:jc w:val="center"/>
              <w:rPr>
                <w:color w:val="000000"/>
              </w:rPr>
            </w:pPr>
            <w:r>
              <w:rPr>
                <w:color w:val="000000"/>
              </w:rPr>
              <w:t>226</w:t>
            </w:r>
          </w:p>
        </w:tc>
        <w:tc>
          <w:tcPr>
            <w:tcW w:w="1152" w:type="dxa"/>
            <w:vAlign w:val="bottom"/>
          </w:tcPr>
          <w:p w:rsidR="00933F92" w:rsidRDefault="00933F92" w:rsidP="00933F92">
            <w:pPr>
              <w:jc w:val="center"/>
              <w:rPr>
                <w:color w:val="000000"/>
              </w:rPr>
            </w:pPr>
            <w:r>
              <w:rPr>
                <w:color w:val="000000"/>
              </w:rPr>
              <w:t>1.145</w:t>
            </w:r>
          </w:p>
        </w:tc>
        <w:tc>
          <w:tcPr>
            <w:tcW w:w="1195" w:type="dxa"/>
            <w:vAlign w:val="bottom"/>
          </w:tcPr>
          <w:p w:rsidR="00933F92" w:rsidRDefault="00933F92" w:rsidP="00933F92">
            <w:pPr>
              <w:jc w:val="center"/>
              <w:rPr>
                <w:color w:val="000000"/>
              </w:rPr>
            </w:pPr>
            <w:r>
              <w:rPr>
                <w:color w:val="000000"/>
              </w:rPr>
              <w:t>0.142</w:t>
            </w:r>
          </w:p>
        </w:tc>
        <w:tc>
          <w:tcPr>
            <w:tcW w:w="1152" w:type="dxa"/>
            <w:vAlign w:val="bottom"/>
          </w:tcPr>
          <w:p w:rsidR="00933F92" w:rsidRDefault="00933F92" w:rsidP="00933F92">
            <w:pPr>
              <w:jc w:val="center"/>
              <w:rPr>
                <w:color w:val="000000"/>
              </w:rPr>
            </w:pPr>
            <w:r>
              <w:rPr>
                <w:color w:val="000000"/>
              </w:rPr>
              <w:t>-0.153</w:t>
            </w:r>
          </w:p>
        </w:tc>
        <w:tc>
          <w:tcPr>
            <w:tcW w:w="1224" w:type="dxa"/>
            <w:vAlign w:val="bottom"/>
          </w:tcPr>
          <w:p w:rsidR="00933F92" w:rsidRDefault="00933F92" w:rsidP="00933F92">
            <w:pPr>
              <w:jc w:val="center"/>
              <w:rPr>
                <w:color w:val="000000"/>
              </w:rPr>
            </w:pPr>
            <w:r>
              <w:rPr>
                <w:color w:val="000000"/>
              </w:rPr>
              <w:t>3.438</w:t>
            </w:r>
          </w:p>
        </w:tc>
        <w:tc>
          <w:tcPr>
            <w:tcW w:w="1210" w:type="dxa"/>
            <w:vAlign w:val="bottom"/>
          </w:tcPr>
          <w:p w:rsidR="00933F92" w:rsidRDefault="00933F92" w:rsidP="00933F92">
            <w:pPr>
              <w:jc w:val="center"/>
              <w:rPr>
                <w:color w:val="000000"/>
              </w:rPr>
            </w:pPr>
            <w:r>
              <w:rPr>
                <w:color w:val="000000"/>
              </w:rPr>
              <w:t>-2.615</w:t>
            </w:r>
          </w:p>
        </w:tc>
      </w:tr>
      <w:tr w:rsidR="00933F92" w:rsidRPr="00933F92" w:rsidTr="00933F92">
        <w:trPr>
          <w:jc w:val="center"/>
        </w:trPr>
        <w:tc>
          <w:tcPr>
            <w:tcW w:w="2016" w:type="dxa"/>
            <w:vAlign w:val="bottom"/>
          </w:tcPr>
          <w:p w:rsidR="00933F92" w:rsidRPr="00933F92" w:rsidRDefault="00933F92" w:rsidP="00933F92">
            <w:pPr>
              <w:jc w:val="both"/>
            </w:pPr>
            <w:r w:rsidRPr="00933F92">
              <w:t>France</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1.146</w:t>
            </w:r>
          </w:p>
        </w:tc>
        <w:tc>
          <w:tcPr>
            <w:tcW w:w="1195" w:type="dxa"/>
            <w:vAlign w:val="bottom"/>
          </w:tcPr>
          <w:p w:rsidR="00933F92" w:rsidRDefault="00933F92" w:rsidP="00933F92">
            <w:pPr>
              <w:jc w:val="center"/>
              <w:rPr>
                <w:color w:val="000000"/>
              </w:rPr>
            </w:pPr>
            <w:r>
              <w:rPr>
                <w:color w:val="000000"/>
              </w:rPr>
              <w:t>-0.102</w:t>
            </w:r>
          </w:p>
        </w:tc>
        <w:tc>
          <w:tcPr>
            <w:tcW w:w="1152" w:type="dxa"/>
            <w:vAlign w:val="bottom"/>
          </w:tcPr>
          <w:p w:rsidR="00933F92" w:rsidRDefault="00933F92" w:rsidP="00933F92">
            <w:pPr>
              <w:jc w:val="center"/>
              <w:rPr>
                <w:color w:val="000000"/>
              </w:rPr>
            </w:pPr>
            <w:r>
              <w:rPr>
                <w:color w:val="000000"/>
              </w:rPr>
              <w:t>-0.447</w:t>
            </w:r>
          </w:p>
        </w:tc>
        <w:tc>
          <w:tcPr>
            <w:tcW w:w="1224" w:type="dxa"/>
            <w:vAlign w:val="bottom"/>
          </w:tcPr>
          <w:p w:rsidR="00933F92" w:rsidRDefault="00933F92" w:rsidP="00933F92">
            <w:pPr>
              <w:jc w:val="center"/>
              <w:rPr>
                <w:color w:val="000000"/>
              </w:rPr>
            </w:pPr>
            <w:r>
              <w:rPr>
                <w:color w:val="000000"/>
              </w:rPr>
              <w:t>2.979</w:t>
            </w:r>
          </w:p>
        </w:tc>
        <w:tc>
          <w:tcPr>
            <w:tcW w:w="1210" w:type="dxa"/>
            <w:vAlign w:val="bottom"/>
          </w:tcPr>
          <w:p w:rsidR="00933F92" w:rsidRDefault="00933F92" w:rsidP="00933F92">
            <w:pPr>
              <w:jc w:val="center"/>
              <w:rPr>
                <w:color w:val="000000"/>
              </w:rPr>
            </w:pPr>
            <w:r>
              <w:rPr>
                <w:color w:val="000000"/>
              </w:rPr>
              <w:t>-2.915</w:t>
            </w:r>
          </w:p>
        </w:tc>
      </w:tr>
      <w:tr w:rsidR="00933F92" w:rsidRPr="00933F92" w:rsidTr="00933F92">
        <w:trPr>
          <w:jc w:val="center"/>
        </w:trPr>
        <w:tc>
          <w:tcPr>
            <w:tcW w:w="2016" w:type="dxa"/>
            <w:vAlign w:val="bottom"/>
          </w:tcPr>
          <w:p w:rsidR="00933F92" w:rsidRPr="00933F92" w:rsidRDefault="00933F92" w:rsidP="00933F92">
            <w:pPr>
              <w:jc w:val="both"/>
            </w:pPr>
            <w:r w:rsidRPr="00933F92">
              <w:t>Germany</w:t>
            </w:r>
          </w:p>
        </w:tc>
        <w:tc>
          <w:tcPr>
            <w:tcW w:w="1152" w:type="dxa"/>
            <w:vAlign w:val="bottom"/>
          </w:tcPr>
          <w:p w:rsidR="00933F92" w:rsidRDefault="00933F92" w:rsidP="00933F92">
            <w:pPr>
              <w:jc w:val="center"/>
              <w:rPr>
                <w:color w:val="000000"/>
              </w:rPr>
            </w:pPr>
            <w:r>
              <w:rPr>
                <w:color w:val="000000"/>
              </w:rPr>
              <w:t>538</w:t>
            </w:r>
          </w:p>
        </w:tc>
        <w:tc>
          <w:tcPr>
            <w:tcW w:w="1152" w:type="dxa"/>
            <w:vAlign w:val="bottom"/>
          </w:tcPr>
          <w:p w:rsidR="00933F92" w:rsidRDefault="00933F92" w:rsidP="00933F92">
            <w:pPr>
              <w:jc w:val="center"/>
              <w:rPr>
                <w:color w:val="000000"/>
              </w:rPr>
            </w:pPr>
            <w:r>
              <w:rPr>
                <w:color w:val="000000"/>
              </w:rPr>
              <w:t>1.107</w:t>
            </w:r>
          </w:p>
        </w:tc>
        <w:tc>
          <w:tcPr>
            <w:tcW w:w="1195" w:type="dxa"/>
            <w:vAlign w:val="bottom"/>
          </w:tcPr>
          <w:p w:rsidR="00933F92" w:rsidRDefault="00933F92" w:rsidP="00933F92">
            <w:pPr>
              <w:jc w:val="center"/>
              <w:rPr>
                <w:color w:val="000000"/>
              </w:rPr>
            </w:pPr>
            <w:r>
              <w:rPr>
                <w:color w:val="000000"/>
              </w:rPr>
              <w:t>-0.062</w:t>
            </w:r>
          </w:p>
        </w:tc>
        <w:tc>
          <w:tcPr>
            <w:tcW w:w="1152" w:type="dxa"/>
            <w:vAlign w:val="bottom"/>
          </w:tcPr>
          <w:p w:rsidR="00933F92" w:rsidRDefault="00933F92" w:rsidP="00933F92">
            <w:pPr>
              <w:jc w:val="center"/>
              <w:rPr>
                <w:color w:val="000000"/>
              </w:rPr>
            </w:pPr>
            <w:r>
              <w:rPr>
                <w:color w:val="000000"/>
              </w:rPr>
              <w:t>-0.405</w:t>
            </w:r>
          </w:p>
        </w:tc>
        <w:tc>
          <w:tcPr>
            <w:tcW w:w="1224" w:type="dxa"/>
            <w:vAlign w:val="bottom"/>
          </w:tcPr>
          <w:p w:rsidR="00933F92" w:rsidRDefault="00933F92" w:rsidP="00933F92">
            <w:pPr>
              <w:jc w:val="center"/>
              <w:rPr>
                <w:color w:val="000000"/>
              </w:rPr>
            </w:pPr>
            <w:r>
              <w:rPr>
                <w:color w:val="000000"/>
              </w:rPr>
              <w:t>3.123</w:t>
            </w:r>
          </w:p>
        </w:tc>
        <w:tc>
          <w:tcPr>
            <w:tcW w:w="1210" w:type="dxa"/>
            <w:vAlign w:val="bottom"/>
          </w:tcPr>
          <w:p w:rsidR="00933F92" w:rsidRDefault="00933F92" w:rsidP="00933F92">
            <w:pPr>
              <w:jc w:val="center"/>
              <w:rPr>
                <w:color w:val="000000"/>
              </w:rPr>
            </w:pPr>
            <w:r>
              <w:rPr>
                <w:color w:val="000000"/>
              </w:rPr>
              <w:t>-2.650</w:t>
            </w:r>
          </w:p>
        </w:tc>
      </w:tr>
      <w:tr w:rsidR="00933F92" w:rsidRPr="00933F92" w:rsidTr="00933F92">
        <w:trPr>
          <w:jc w:val="center"/>
        </w:trPr>
        <w:tc>
          <w:tcPr>
            <w:tcW w:w="2016" w:type="dxa"/>
            <w:vAlign w:val="bottom"/>
          </w:tcPr>
          <w:p w:rsidR="00933F92" w:rsidRPr="00933F92" w:rsidRDefault="00933F92" w:rsidP="00933F92">
            <w:pPr>
              <w:jc w:val="both"/>
            </w:pPr>
            <w:r w:rsidRPr="00933F92">
              <w:t>Ghana</w:t>
            </w:r>
          </w:p>
        </w:tc>
        <w:tc>
          <w:tcPr>
            <w:tcW w:w="1152" w:type="dxa"/>
            <w:vAlign w:val="bottom"/>
          </w:tcPr>
          <w:p w:rsidR="00933F92" w:rsidRDefault="00933F92" w:rsidP="00933F92">
            <w:pPr>
              <w:jc w:val="center"/>
              <w:rPr>
                <w:color w:val="000000"/>
              </w:rPr>
            </w:pPr>
            <w:r>
              <w:rPr>
                <w:color w:val="000000"/>
              </w:rPr>
              <w:t>166</w:t>
            </w:r>
          </w:p>
        </w:tc>
        <w:tc>
          <w:tcPr>
            <w:tcW w:w="1152" w:type="dxa"/>
            <w:vAlign w:val="bottom"/>
          </w:tcPr>
          <w:p w:rsidR="00933F92" w:rsidRDefault="00933F92" w:rsidP="00933F92">
            <w:pPr>
              <w:jc w:val="center"/>
              <w:rPr>
                <w:color w:val="000000"/>
              </w:rPr>
            </w:pPr>
            <w:r>
              <w:rPr>
                <w:color w:val="000000"/>
              </w:rPr>
              <w:t>15.72</w:t>
            </w:r>
          </w:p>
        </w:tc>
        <w:tc>
          <w:tcPr>
            <w:tcW w:w="1195" w:type="dxa"/>
            <w:vAlign w:val="bottom"/>
          </w:tcPr>
          <w:p w:rsidR="00933F92" w:rsidRDefault="00933F92" w:rsidP="00933F92">
            <w:pPr>
              <w:jc w:val="center"/>
              <w:rPr>
                <w:color w:val="000000"/>
              </w:rPr>
            </w:pPr>
            <w:r>
              <w:rPr>
                <w:color w:val="000000"/>
              </w:rPr>
              <w:t>12.31</w:t>
            </w:r>
          </w:p>
        </w:tc>
        <w:tc>
          <w:tcPr>
            <w:tcW w:w="1152" w:type="dxa"/>
            <w:vAlign w:val="bottom"/>
          </w:tcPr>
          <w:p w:rsidR="00933F92" w:rsidRDefault="00933F92" w:rsidP="00933F92">
            <w:pPr>
              <w:jc w:val="center"/>
              <w:rPr>
                <w:color w:val="000000"/>
              </w:rPr>
            </w:pPr>
            <w:r>
              <w:rPr>
                <w:color w:val="000000"/>
              </w:rPr>
              <w:t>153.0</w:t>
            </w:r>
          </w:p>
        </w:tc>
        <w:tc>
          <w:tcPr>
            <w:tcW w:w="1224" w:type="dxa"/>
            <w:vAlign w:val="bottom"/>
          </w:tcPr>
          <w:p w:rsidR="00933F92" w:rsidRDefault="00933F92" w:rsidP="00933F92">
            <w:pPr>
              <w:jc w:val="center"/>
              <w:rPr>
                <w:color w:val="000000"/>
              </w:rPr>
            </w:pPr>
            <w:r>
              <w:rPr>
                <w:color w:val="000000"/>
              </w:rPr>
              <w:t>200.1</w:t>
            </w:r>
          </w:p>
        </w:tc>
        <w:tc>
          <w:tcPr>
            <w:tcW w:w="1210" w:type="dxa"/>
            <w:vAlign w:val="bottom"/>
          </w:tcPr>
          <w:p w:rsidR="00933F92" w:rsidRDefault="00933F92" w:rsidP="00933F92">
            <w:pPr>
              <w:jc w:val="center"/>
              <w:rPr>
                <w:color w:val="000000"/>
              </w:rPr>
            </w:pPr>
            <w:r>
              <w:rPr>
                <w:color w:val="000000"/>
              </w:rPr>
              <w:t>-8.410</w:t>
            </w:r>
          </w:p>
        </w:tc>
      </w:tr>
      <w:tr w:rsidR="00933F92" w:rsidRPr="00933F92" w:rsidTr="00933F92">
        <w:trPr>
          <w:jc w:val="center"/>
        </w:trPr>
        <w:tc>
          <w:tcPr>
            <w:tcW w:w="2016" w:type="dxa"/>
            <w:vAlign w:val="bottom"/>
          </w:tcPr>
          <w:p w:rsidR="00933F92" w:rsidRPr="00933F92" w:rsidRDefault="00933F92" w:rsidP="00933F92">
            <w:pPr>
              <w:jc w:val="both"/>
            </w:pPr>
            <w:r w:rsidRPr="00933F92">
              <w:t>Greece</w:t>
            </w:r>
          </w:p>
        </w:tc>
        <w:tc>
          <w:tcPr>
            <w:tcW w:w="1152" w:type="dxa"/>
            <w:vAlign w:val="bottom"/>
          </w:tcPr>
          <w:p w:rsidR="00933F92" w:rsidRDefault="00933F92" w:rsidP="00933F92">
            <w:pPr>
              <w:jc w:val="center"/>
              <w:rPr>
                <w:color w:val="000000"/>
              </w:rPr>
            </w:pPr>
            <w:r>
              <w:rPr>
                <w:color w:val="000000"/>
              </w:rPr>
              <w:t>45</w:t>
            </w:r>
          </w:p>
        </w:tc>
        <w:tc>
          <w:tcPr>
            <w:tcW w:w="1152" w:type="dxa"/>
            <w:vAlign w:val="bottom"/>
          </w:tcPr>
          <w:p w:rsidR="00933F92" w:rsidRDefault="00933F92" w:rsidP="00933F92">
            <w:pPr>
              <w:jc w:val="center"/>
              <w:rPr>
                <w:color w:val="000000"/>
              </w:rPr>
            </w:pPr>
            <w:r>
              <w:rPr>
                <w:color w:val="000000"/>
              </w:rPr>
              <w:t>1.078</w:t>
            </w:r>
          </w:p>
        </w:tc>
        <w:tc>
          <w:tcPr>
            <w:tcW w:w="1195" w:type="dxa"/>
            <w:vAlign w:val="bottom"/>
          </w:tcPr>
          <w:p w:rsidR="00933F92" w:rsidRDefault="00933F92" w:rsidP="00933F92">
            <w:pPr>
              <w:jc w:val="center"/>
              <w:rPr>
                <w:color w:val="000000"/>
              </w:rPr>
            </w:pPr>
            <w:r>
              <w:rPr>
                <w:color w:val="000000"/>
              </w:rPr>
              <w:t>-0.328</w:t>
            </w:r>
          </w:p>
        </w:tc>
        <w:tc>
          <w:tcPr>
            <w:tcW w:w="1152" w:type="dxa"/>
            <w:vAlign w:val="bottom"/>
          </w:tcPr>
          <w:p w:rsidR="00933F92" w:rsidRDefault="00933F92" w:rsidP="00933F92">
            <w:pPr>
              <w:jc w:val="center"/>
              <w:rPr>
                <w:color w:val="000000"/>
              </w:rPr>
            </w:pPr>
            <w:r>
              <w:rPr>
                <w:color w:val="000000"/>
              </w:rPr>
              <w:t>-0.411</w:t>
            </w:r>
          </w:p>
        </w:tc>
        <w:tc>
          <w:tcPr>
            <w:tcW w:w="1224" w:type="dxa"/>
            <w:vAlign w:val="bottom"/>
          </w:tcPr>
          <w:p w:rsidR="00933F92" w:rsidRDefault="00933F92" w:rsidP="00933F92">
            <w:pPr>
              <w:jc w:val="center"/>
              <w:rPr>
                <w:color w:val="000000"/>
              </w:rPr>
            </w:pPr>
            <w:r>
              <w:rPr>
                <w:color w:val="000000"/>
              </w:rPr>
              <w:t>2.648</w:t>
            </w:r>
          </w:p>
        </w:tc>
        <w:tc>
          <w:tcPr>
            <w:tcW w:w="1210" w:type="dxa"/>
            <w:vAlign w:val="bottom"/>
          </w:tcPr>
          <w:p w:rsidR="00933F92" w:rsidRDefault="00933F92" w:rsidP="00933F92">
            <w:pPr>
              <w:jc w:val="center"/>
              <w:rPr>
                <w:color w:val="000000"/>
              </w:rPr>
            </w:pPr>
            <w:r>
              <w:rPr>
                <w:color w:val="000000"/>
              </w:rPr>
              <w:t>-2.204</w:t>
            </w:r>
          </w:p>
        </w:tc>
      </w:tr>
      <w:tr w:rsidR="00933F92" w:rsidRPr="00933F92" w:rsidTr="00933F92">
        <w:trPr>
          <w:jc w:val="center"/>
        </w:trPr>
        <w:tc>
          <w:tcPr>
            <w:tcW w:w="2016" w:type="dxa"/>
            <w:vAlign w:val="bottom"/>
          </w:tcPr>
          <w:p w:rsidR="00933F92" w:rsidRPr="00933F92" w:rsidRDefault="00933F92" w:rsidP="00933F92">
            <w:pPr>
              <w:jc w:val="both"/>
            </w:pPr>
            <w:r w:rsidRPr="00933F92">
              <w:t>Hong Kong</w:t>
            </w:r>
          </w:p>
        </w:tc>
        <w:tc>
          <w:tcPr>
            <w:tcW w:w="1152" w:type="dxa"/>
            <w:vAlign w:val="bottom"/>
          </w:tcPr>
          <w:p w:rsidR="00933F92" w:rsidRDefault="00933F92" w:rsidP="00933F92">
            <w:pPr>
              <w:jc w:val="center"/>
              <w:rPr>
                <w:color w:val="000000"/>
              </w:rPr>
            </w:pPr>
            <w:r>
              <w:rPr>
                <w:color w:val="000000"/>
              </w:rPr>
              <w:t>238</w:t>
            </w:r>
          </w:p>
        </w:tc>
        <w:tc>
          <w:tcPr>
            <w:tcW w:w="1152" w:type="dxa"/>
            <w:vAlign w:val="bottom"/>
          </w:tcPr>
          <w:p w:rsidR="00933F92" w:rsidRDefault="00933F92" w:rsidP="00933F92">
            <w:pPr>
              <w:jc w:val="center"/>
              <w:rPr>
                <w:color w:val="000000"/>
              </w:rPr>
            </w:pPr>
            <w:r>
              <w:rPr>
                <w:color w:val="000000"/>
              </w:rPr>
              <w:t>1.134</w:t>
            </w:r>
          </w:p>
        </w:tc>
        <w:tc>
          <w:tcPr>
            <w:tcW w:w="1195" w:type="dxa"/>
            <w:vAlign w:val="bottom"/>
          </w:tcPr>
          <w:p w:rsidR="00933F92" w:rsidRDefault="00933F92" w:rsidP="00933F92">
            <w:pPr>
              <w:jc w:val="center"/>
              <w:rPr>
                <w:color w:val="000000"/>
              </w:rPr>
            </w:pPr>
            <w:r>
              <w:rPr>
                <w:color w:val="000000"/>
              </w:rPr>
              <w:t>0.029</w:t>
            </w:r>
          </w:p>
        </w:tc>
        <w:tc>
          <w:tcPr>
            <w:tcW w:w="1152" w:type="dxa"/>
            <w:vAlign w:val="bottom"/>
          </w:tcPr>
          <w:p w:rsidR="00933F92" w:rsidRDefault="00933F92" w:rsidP="00933F92">
            <w:pPr>
              <w:jc w:val="center"/>
              <w:rPr>
                <w:color w:val="000000"/>
              </w:rPr>
            </w:pPr>
            <w:r>
              <w:rPr>
                <w:color w:val="000000"/>
              </w:rPr>
              <w:t>-0.726</w:t>
            </w:r>
          </w:p>
        </w:tc>
        <w:tc>
          <w:tcPr>
            <w:tcW w:w="1224" w:type="dxa"/>
            <w:vAlign w:val="bottom"/>
          </w:tcPr>
          <w:p w:rsidR="00933F92" w:rsidRDefault="00933F92" w:rsidP="00933F92">
            <w:pPr>
              <w:jc w:val="center"/>
              <w:rPr>
                <w:color w:val="000000"/>
              </w:rPr>
            </w:pPr>
            <w:r>
              <w:rPr>
                <w:color w:val="000000"/>
              </w:rPr>
              <w:t>3.072</w:t>
            </w:r>
          </w:p>
        </w:tc>
        <w:tc>
          <w:tcPr>
            <w:tcW w:w="1210" w:type="dxa"/>
            <w:vAlign w:val="bottom"/>
          </w:tcPr>
          <w:p w:rsidR="00933F92" w:rsidRDefault="00933F92" w:rsidP="00933F92">
            <w:pPr>
              <w:jc w:val="center"/>
              <w:rPr>
                <w:color w:val="000000"/>
              </w:rPr>
            </w:pPr>
            <w:r>
              <w:rPr>
                <w:color w:val="000000"/>
              </w:rPr>
              <w:t>-2.073</w:t>
            </w:r>
          </w:p>
        </w:tc>
      </w:tr>
      <w:tr w:rsidR="00933F92" w:rsidRPr="00933F92" w:rsidTr="00933F92">
        <w:trPr>
          <w:jc w:val="center"/>
        </w:trPr>
        <w:tc>
          <w:tcPr>
            <w:tcW w:w="2016" w:type="dxa"/>
            <w:vAlign w:val="bottom"/>
          </w:tcPr>
          <w:p w:rsidR="00933F92" w:rsidRPr="00933F92" w:rsidRDefault="00933F92" w:rsidP="00933F92">
            <w:pPr>
              <w:jc w:val="both"/>
            </w:pPr>
            <w:r w:rsidRPr="00933F92">
              <w:t>Hungary</w:t>
            </w:r>
          </w:p>
        </w:tc>
        <w:tc>
          <w:tcPr>
            <w:tcW w:w="1152" w:type="dxa"/>
            <w:vAlign w:val="bottom"/>
          </w:tcPr>
          <w:p w:rsidR="00933F92" w:rsidRDefault="00933F92" w:rsidP="00933F92">
            <w:pPr>
              <w:jc w:val="center"/>
              <w:rPr>
                <w:color w:val="000000"/>
              </w:rPr>
            </w:pPr>
            <w:r>
              <w:rPr>
                <w:color w:val="000000"/>
              </w:rPr>
              <w:t>226</w:t>
            </w:r>
          </w:p>
        </w:tc>
        <w:tc>
          <w:tcPr>
            <w:tcW w:w="1152" w:type="dxa"/>
            <w:vAlign w:val="bottom"/>
          </w:tcPr>
          <w:p w:rsidR="00933F92" w:rsidRDefault="00933F92" w:rsidP="00933F92">
            <w:pPr>
              <w:jc w:val="center"/>
              <w:rPr>
                <w:color w:val="000000"/>
              </w:rPr>
            </w:pPr>
            <w:r>
              <w:rPr>
                <w:color w:val="000000"/>
              </w:rPr>
              <w:t>1.170</w:t>
            </w:r>
          </w:p>
        </w:tc>
        <w:tc>
          <w:tcPr>
            <w:tcW w:w="1195" w:type="dxa"/>
            <w:vAlign w:val="bottom"/>
          </w:tcPr>
          <w:p w:rsidR="00933F92" w:rsidRDefault="00933F92" w:rsidP="00933F92">
            <w:pPr>
              <w:jc w:val="center"/>
              <w:rPr>
                <w:color w:val="000000"/>
              </w:rPr>
            </w:pPr>
            <w:r>
              <w:rPr>
                <w:color w:val="000000"/>
              </w:rPr>
              <w:t>-0.154</w:t>
            </w:r>
          </w:p>
        </w:tc>
        <w:tc>
          <w:tcPr>
            <w:tcW w:w="1152" w:type="dxa"/>
            <w:vAlign w:val="bottom"/>
          </w:tcPr>
          <w:p w:rsidR="00933F92" w:rsidRDefault="00933F92" w:rsidP="00933F92">
            <w:pPr>
              <w:jc w:val="center"/>
              <w:rPr>
                <w:color w:val="000000"/>
              </w:rPr>
            </w:pPr>
            <w:r>
              <w:rPr>
                <w:color w:val="000000"/>
              </w:rPr>
              <w:t>-0.540</w:t>
            </w:r>
          </w:p>
        </w:tc>
        <w:tc>
          <w:tcPr>
            <w:tcW w:w="1224" w:type="dxa"/>
            <w:vAlign w:val="bottom"/>
          </w:tcPr>
          <w:p w:rsidR="00933F92" w:rsidRDefault="00933F92" w:rsidP="00933F92">
            <w:pPr>
              <w:jc w:val="center"/>
              <w:rPr>
                <w:color w:val="000000"/>
              </w:rPr>
            </w:pPr>
            <w:r>
              <w:rPr>
                <w:color w:val="000000"/>
              </w:rPr>
              <w:t>2.938</w:t>
            </w:r>
          </w:p>
        </w:tc>
        <w:tc>
          <w:tcPr>
            <w:tcW w:w="1210" w:type="dxa"/>
            <w:vAlign w:val="bottom"/>
          </w:tcPr>
          <w:p w:rsidR="00933F92" w:rsidRDefault="00933F92" w:rsidP="00933F92">
            <w:pPr>
              <w:jc w:val="center"/>
              <w:rPr>
                <w:color w:val="000000"/>
              </w:rPr>
            </w:pPr>
            <w:r>
              <w:rPr>
                <w:color w:val="000000"/>
              </w:rPr>
              <w:t>-2.653</w:t>
            </w:r>
          </w:p>
        </w:tc>
      </w:tr>
      <w:tr w:rsidR="00933F92" w:rsidRPr="00933F92" w:rsidTr="00933F92">
        <w:trPr>
          <w:jc w:val="center"/>
        </w:trPr>
        <w:tc>
          <w:tcPr>
            <w:tcW w:w="2016" w:type="dxa"/>
            <w:vAlign w:val="bottom"/>
          </w:tcPr>
          <w:p w:rsidR="00933F92" w:rsidRPr="00933F92" w:rsidRDefault="00933F92" w:rsidP="00933F92">
            <w:pPr>
              <w:jc w:val="both"/>
            </w:pPr>
            <w:r w:rsidRPr="00933F92">
              <w:t>Iceland</w:t>
            </w:r>
          </w:p>
        </w:tc>
        <w:tc>
          <w:tcPr>
            <w:tcW w:w="1152" w:type="dxa"/>
            <w:vAlign w:val="bottom"/>
          </w:tcPr>
          <w:p w:rsidR="00933F92" w:rsidRDefault="00933F92" w:rsidP="00933F92">
            <w:pPr>
              <w:jc w:val="center"/>
              <w:rPr>
                <w:color w:val="000000"/>
              </w:rPr>
            </w:pPr>
            <w:r>
              <w:rPr>
                <w:color w:val="000000"/>
              </w:rPr>
              <w:t>202</w:t>
            </w:r>
          </w:p>
        </w:tc>
        <w:tc>
          <w:tcPr>
            <w:tcW w:w="1152" w:type="dxa"/>
            <w:vAlign w:val="bottom"/>
          </w:tcPr>
          <w:p w:rsidR="00933F92" w:rsidRDefault="00933F92" w:rsidP="00933F92">
            <w:pPr>
              <w:jc w:val="center"/>
              <w:rPr>
                <w:color w:val="000000"/>
              </w:rPr>
            </w:pPr>
            <w:r>
              <w:rPr>
                <w:color w:val="000000"/>
              </w:rPr>
              <w:t>1.326</w:t>
            </w:r>
          </w:p>
        </w:tc>
        <w:tc>
          <w:tcPr>
            <w:tcW w:w="1195" w:type="dxa"/>
            <w:vAlign w:val="bottom"/>
          </w:tcPr>
          <w:p w:rsidR="00933F92" w:rsidRDefault="00933F92" w:rsidP="00933F92">
            <w:pPr>
              <w:jc w:val="center"/>
              <w:rPr>
                <w:color w:val="000000"/>
              </w:rPr>
            </w:pPr>
            <w:r>
              <w:rPr>
                <w:color w:val="000000"/>
              </w:rPr>
              <w:t>-0.005</w:t>
            </w:r>
          </w:p>
        </w:tc>
        <w:tc>
          <w:tcPr>
            <w:tcW w:w="1152" w:type="dxa"/>
            <w:vAlign w:val="bottom"/>
          </w:tcPr>
          <w:p w:rsidR="00933F92" w:rsidRDefault="00933F92" w:rsidP="00933F92">
            <w:pPr>
              <w:jc w:val="center"/>
              <w:rPr>
                <w:color w:val="000000"/>
              </w:rPr>
            </w:pPr>
            <w:r>
              <w:rPr>
                <w:color w:val="000000"/>
              </w:rPr>
              <w:t>-0.767</w:t>
            </w:r>
          </w:p>
        </w:tc>
        <w:tc>
          <w:tcPr>
            <w:tcW w:w="1224" w:type="dxa"/>
            <w:vAlign w:val="bottom"/>
          </w:tcPr>
          <w:p w:rsidR="00933F92" w:rsidRDefault="00933F92" w:rsidP="00933F92">
            <w:pPr>
              <w:jc w:val="center"/>
              <w:rPr>
                <w:color w:val="000000"/>
              </w:rPr>
            </w:pPr>
            <w:r>
              <w:rPr>
                <w:color w:val="000000"/>
              </w:rPr>
              <w:t>3.359</w:t>
            </w:r>
          </w:p>
        </w:tc>
        <w:tc>
          <w:tcPr>
            <w:tcW w:w="1210" w:type="dxa"/>
            <w:vAlign w:val="bottom"/>
          </w:tcPr>
          <w:p w:rsidR="00933F92" w:rsidRDefault="00933F92" w:rsidP="00933F92">
            <w:pPr>
              <w:jc w:val="center"/>
              <w:rPr>
                <w:color w:val="000000"/>
              </w:rPr>
            </w:pPr>
            <w:r>
              <w:rPr>
                <w:color w:val="000000"/>
              </w:rPr>
              <w:t>-2.539</w:t>
            </w:r>
          </w:p>
        </w:tc>
      </w:tr>
      <w:tr w:rsidR="00933F92" w:rsidRPr="00933F92" w:rsidTr="00933F92">
        <w:trPr>
          <w:jc w:val="center"/>
        </w:trPr>
        <w:tc>
          <w:tcPr>
            <w:tcW w:w="2016" w:type="dxa"/>
            <w:vAlign w:val="bottom"/>
          </w:tcPr>
          <w:p w:rsidR="00933F92" w:rsidRPr="00933F92" w:rsidRDefault="00933F92" w:rsidP="00933F92">
            <w:pPr>
              <w:jc w:val="both"/>
            </w:pPr>
            <w:r w:rsidRPr="00933F92">
              <w:t>India</w:t>
            </w:r>
          </w:p>
        </w:tc>
        <w:tc>
          <w:tcPr>
            <w:tcW w:w="1152" w:type="dxa"/>
            <w:vAlign w:val="bottom"/>
          </w:tcPr>
          <w:p w:rsidR="00933F92" w:rsidRDefault="00933F92" w:rsidP="00933F92">
            <w:pPr>
              <w:jc w:val="center"/>
              <w:rPr>
                <w:color w:val="000000"/>
              </w:rPr>
            </w:pPr>
            <w:r>
              <w:rPr>
                <w:color w:val="000000"/>
              </w:rPr>
              <w:t>274</w:t>
            </w:r>
          </w:p>
        </w:tc>
        <w:tc>
          <w:tcPr>
            <w:tcW w:w="1152" w:type="dxa"/>
            <w:vAlign w:val="bottom"/>
          </w:tcPr>
          <w:p w:rsidR="00933F92" w:rsidRDefault="00933F92" w:rsidP="00933F92">
            <w:pPr>
              <w:jc w:val="center"/>
              <w:rPr>
                <w:color w:val="000000"/>
              </w:rPr>
            </w:pPr>
            <w:r>
              <w:rPr>
                <w:color w:val="000000"/>
              </w:rPr>
              <w:t>1.248</w:t>
            </w:r>
          </w:p>
        </w:tc>
        <w:tc>
          <w:tcPr>
            <w:tcW w:w="1195" w:type="dxa"/>
            <w:vAlign w:val="bottom"/>
          </w:tcPr>
          <w:p w:rsidR="00933F92" w:rsidRDefault="00933F92" w:rsidP="00933F92">
            <w:pPr>
              <w:jc w:val="center"/>
              <w:rPr>
                <w:color w:val="000000"/>
              </w:rPr>
            </w:pPr>
            <w:r>
              <w:rPr>
                <w:color w:val="000000"/>
              </w:rPr>
              <w:t>0.230</w:t>
            </w:r>
          </w:p>
        </w:tc>
        <w:tc>
          <w:tcPr>
            <w:tcW w:w="1152" w:type="dxa"/>
            <w:vAlign w:val="bottom"/>
          </w:tcPr>
          <w:p w:rsidR="00933F92" w:rsidRDefault="00933F92" w:rsidP="00933F92">
            <w:pPr>
              <w:jc w:val="center"/>
              <w:rPr>
                <w:color w:val="000000"/>
              </w:rPr>
            </w:pPr>
            <w:r>
              <w:rPr>
                <w:color w:val="000000"/>
              </w:rPr>
              <w:t>-0.731</w:t>
            </w:r>
          </w:p>
        </w:tc>
        <w:tc>
          <w:tcPr>
            <w:tcW w:w="1224" w:type="dxa"/>
            <w:vAlign w:val="bottom"/>
          </w:tcPr>
          <w:p w:rsidR="00933F92" w:rsidRDefault="00933F92" w:rsidP="00933F92">
            <w:pPr>
              <w:jc w:val="center"/>
              <w:rPr>
                <w:color w:val="000000"/>
              </w:rPr>
            </w:pPr>
            <w:r>
              <w:rPr>
                <w:color w:val="000000"/>
              </w:rPr>
              <w:t>3.394</w:t>
            </w:r>
          </w:p>
        </w:tc>
        <w:tc>
          <w:tcPr>
            <w:tcW w:w="1210" w:type="dxa"/>
            <w:vAlign w:val="bottom"/>
          </w:tcPr>
          <w:p w:rsidR="00933F92" w:rsidRDefault="00933F92" w:rsidP="00933F92">
            <w:pPr>
              <w:jc w:val="center"/>
              <w:rPr>
                <w:color w:val="000000"/>
              </w:rPr>
            </w:pPr>
            <w:r>
              <w:rPr>
                <w:color w:val="000000"/>
              </w:rPr>
              <w:t>-2.351</w:t>
            </w:r>
          </w:p>
        </w:tc>
      </w:tr>
      <w:tr w:rsidR="00933F92" w:rsidRPr="00933F92" w:rsidTr="00933F92">
        <w:trPr>
          <w:jc w:val="center"/>
        </w:trPr>
        <w:tc>
          <w:tcPr>
            <w:tcW w:w="2016" w:type="dxa"/>
            <w:vAlign w:val="bottom"/>
          </w:tcPr>
          <w:p w:rsidR="00933F92" w:rsidRPr="00933F92" w:rsidRDefault="00933F92" w:rsidP="00933F92">
            <w:pPr>
              <w:jc w:val="both"/>
            </w:pPr>
            <w:r w:rsidRPr="00933F92">
              <w:t>Indonesia</w:t>
            </w:r>
          </w:p>
        </w:tc>
        <w:tc>
          <w:tcPr>
            <w:tcW w:w="1152" w:type="dxa"/>
            <w:vAlign w:val="bottom"/>
          </w:tcPr>
          <w:p w:rsidR="00933F92" w:rsidRDefault="00933F92" w:rsidP="00933F92">
            <w:pPr>
              <w:jc w:val="center"/>
              <w:rPr>
                <w:color w:val="000000"/>
              </w:rPr>
            </w:pPr>
            <w:r>
              <w:rPr>
                <w:color w:val="000000"/>
              </w:rPr>
              <w:t>235</w:t>
            </w:r>
          </w:p>
        </w:tc>
        <w:tc>
          <w:tcPr>
            <w:tcW w:w="1152" w:type="dxa"/>
            <w:vAlign w:val="bottom"/>
          </w:tcPr>
          <w:p w:rsidR="00933F92" w:rsidRDefault="00933F92" w:rsidP="00933F92">
            <w:pPr>
              <w:jc w:val="center"/>
              <w:rPr>
                <w:color w:val="000000"/>
              </w:rPr>
            </w:pPr>
            <w:r>
              <w:rPr>
                <w:color w:val="000000"/>
              </w:rPr>
              <w:t>1.247</w:t>
            </w:r>
          </w:p>
        </w:tc>
        <w:tc>
          <w:tcPr>
            <w:tcW w:w="1195" w:type="dxa"/>
            <w:vAlign w:val="bottom"/>
          </w:tcPr>
          <w:p w:rsidR="00933F92" w:rsidRDefault="00933F92" w:rsidP="00933F92">
            <w:pPr>
              <w:jc w:val="center"/>
              <w:rPr>
                <w:color w:val="000000"/>
              </w:rPr>
            </w:pPr>
            <w:r>
              <w:rPr>
                <w:color w:val="000000"/>
              </w:rPr>
              <w:t>0.074</w:t>
            </w:r>
          </w:p>
        </w:tc>
        <w:tc>
          <w:tcPr>
            <w:tcW w:w="1152" w:type="dxa"/>
            <w:vAlign w:val="bottom"/>
          </w:tcPr>
          <w:p w:rsidR="00933F92" w:rsidRDefault="00933F92" w:rsidP="00933F92">
            <w:pPr>
              <w:jc w:val="center"/>
              <w:rPr>
                <w:color w:val="000000"/>
              </w:rPr>
            </w:pPr>
            <w:r>
              <w:rPr>
                <w:color w:val="000000"/>
              </w:rPr>
              <w:t>-0.683</w:t>
            </w:r>
          </w:p>
        </w:tc>
        <w:tc>
          <w:tcPr>
            <w:tcW w:w="1224" w:type="dxa"/>
            <w:vAlign w:val="bottom"/>
          </w:tcPr>
          <w:p w:rsidR="00933F92" w:rsidRDefault="00933F92" w:rsidP="00933F92">
            <w:pPr>
              <w:jc w:val="center"/>
              <w:rPr>
                <w:color w:val="000000"/>
              </w:rPr>
            </w:pPr>
            <w:r>
              <w:rPr>
                <w:color w:val="000000"/>
              </w:rPr>
              <w:t>3.345</w:t>
            </w:r>
          </w:p>
        </w:tc>
        <w:tc>
          <w:tcPr>
            <w:tcW w:w="1210" w:type="dxa"/>
            <w:vAlign w:val="bottom"/>
          </w:tcPr>
          <w:p w:rsidR="00933F92" w:rsidRDefault="00933F92" w:rsidP="00933F92">
            <w:pPr>
              <w:jc w:val="center"/>
              <w:rPr>
                <w:color w:val="000000"/>
              </w:rPr>
            </w:pPr>
            <w:r>
              <w:rPr>
                <w:color w:val="000000"/>
              </w:rPr>
              <w:t>-2.588</w:t>
            </w:r>
          </w:p>
        </w:tc>
      </w:tr>
      <w:tr w:rsidR="00933F92" w:rsidRPr="00933F92" w:rsidTr="00933F92">
        <w:trPr>
          <w:jc w:val="center"/>
        </w:trPr>
        <w:tc>
          <w:tcPr>
            <w:tcW w:w="2016" w:type="dxa"/>
            <w:vAlign w:val="bottom"/>
          </w:tcPr>
          <w:p w:rsidR="00933F92" w:rsidRPr="00933F92" w:rsidRDefault="00933F92" w:rsidP="00933F92">
            <w:pPr>
              <w:jc w:val="both"/>
            </w:pPr>
            <w:r w:rsidRPr="00933F92">
              <w:t>Ireland</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1.270</w:t>
            </w:r>
          </w:p>
        </w:tc>
        <w:tc>
          <w:tcPr>
            <w:tcW w:w="1195" w:type="dxa"/>
            <w:vAlign w:val="bottom"/>
          </w:tcPr>
          <w:p w:rsidR="00933F92" w:rsidRDefault="00933F92" w:rsidP="00933F92">
            <w:pPr>
              <w:jc w:val="center"/>
              <w:rPr>
                <w:color w:val="000000"/>
              </w:rPr>
            </w:pPr>
            <w:r>
              <w:rPr>
                <w:color w:val="000000"/>
              </w:rPr>
              <w:t>-0.179</w:t>
            </w:r>
          </w:p>
        </w:tc>
        <w:tc>
          <w:tcPr>
            <w:tcW w:w="1152" w:type="dxa"/>
            <w:vAlign w:val="bottom"/>
          </w:tcPr>
          <w:p w:rsidR="00933F92" w:rsidRDefault="00933F92" w:rsidP="00933F92">
            <w:pPr>
              <w:jc w:val="center"/>
              <w:rPr>
                <w:color w:val="000000"/>
              </w:rPr>
            </w:pPr>
            <w:r>
              <w:rPr>
                <w:color w:val="000000"/>
              </w:rPr>
              <w:t>-0.295</w:t>
            </w:r>
          </w:p>
        </w:tc>
        <w:tc>
          <w:tcPr>
            <w:tcW w:w="1224" w:type="dxa"/>
            <w:vAlign w:val="bottom"/>
          </w:tcPr>
          <w:p w:rsidR="00933F92" w:rsidRDefault="00933F92" w:rsidP="00933F92">
            <w:pPr>
              <w:jc w:val="center"/>
              <w:rPr>
                <w:color w:val="000000"/>
              </w:rPr>
            </w:pPr>
            <w:r>
              <w:rPr>
                <w:color w:val="000000"/>
              </w:rPr>
              <w:t>3.732</w:t>
            </w:r>
          </w:p>
        </w:tc>
        <w:tc>
          <w:tcPr>
            <w:tcW w:w="1210" w:type="dxa"/>
            <w:vAlign w:val="bottom"/>
          </w:tcPr>
          <w:p w:rsidR="00933F92" w:rsidRDefault="00933F92" w:rsidP="00933F92">
            <w:pPr>
              <w:jc w:val="center"/>
              <w:rPr>
                <w:color w:val="000000"/>
              </w:rPr>
            </w:pPr>
            <w:r>
              <w:rPr>
                <w:color w:val="000000"/>
              </w:rPr>
              <w:t>-3.862</w:t>
            </w:r>
          </w:p>
        </w:tc>
      </w:tr>
      <w:tr w:rsidR="00933F92" w:rsidRPr="00933F92" w:rsidTr="00933F92">
        <w:trPr>
          <w:jc w:val="center"/>
        </w:trPr>
        <w:tc>
          <w:tcPr>
            <w:tcW w:w="2016" w:type="dxa"/>
            <w:vAlign w:val="bottom"/>
          </w:tcPr>
          <w:p w:rsidR="00933F92" w:rsidRPr="00933F92" w:rsidRDefault="00933F92" w:rsidP="00933F92">
            <w:pPr>
              <w:jc w:val="both"/>
            </w:pPr>
            <w:r w:rsidRPr="00933F92">
              <w:lastRenderedPageBreak/>
              <w:t>Israel</w:t>
            </w:r>
          </w:p>
        </w:tc>
        <w:tc>
          <w:tcPr>
            <w:tcW w:w="1152" w:type="dxa"/>
            <w:vAlign w:val="bottom"/>
          </w:tcPr>
          <w:p w:rsidR="00933F92" w:rsidRDefault="00933F92" w:rsidP="00933F92">
            <w:pPr>
              <w:jc w:val="center"/>
              <w:rPr>
                <w:color w:val="000000"/>
              </w:rPr>
            </w:pPr>
            <w:r>
              <w:rPr>
                <w:color w:val="000000"/>
              </w:rPr>
              <w:t>270</w:t>
            </w:r>
          </w:p>
        </w:tc>
        <w:tc>
          <w:tcPr>
            <w:tcW w:w="1152" w:type="dxa"/>
            <w:vAlign w:val="bottom"/>
          </w:tcPr>
          <w:p w:rsidR="00933F92" w:rsidRDefault="00933F92" w:rsidP="00933F92">
            <w:pPr>
              <w:jc w:val="center"/>
              <w:rPr>
                <w:color w:val="000000"/>
              </w:rPr>
            </w:pPr>
            <w:r>
              <w:rPr>
                <w:color w:val="000000"/>
              </w:rPr>
              <w:t>1.080</w:t>
            </w:r>
          </w:p>
        </w:tc>
        <w:tc>
          <w:tcPr>
            <w:tcW w:w="1195" w:type="dxa"/>
            <w:vAlign w:val="bottom"/>
          </w:tcPr>
          <w:p w:rsidR="00933F92" w:rsidRDefault="00933F92" w:rsidP="00933F92">
            <w:pPr>
              <w:jc w:val="center"/>
              <w:rPr>
                <w:color w:val="000000"/>
              </w:rPr>
            </w:pPr>
            <w:r>
              <w:rPr>
                <w:color w:val="000000"/>
              </w:rPr>
              <w:t>-0.030</w:t>
            </w:r>
          </w:p>
        </w:tc>
        <w:tc>
          <w:tcPr>
            <w:tcW w:w="1152" w:type="dxa"/>
            <w:vAlign w:val="bottom"/>
          </w:tcPr>
          <w:p w:rsidR="00933F92" w:rsidRDefault="00933F92" w:rsidP="00933F92">
            <w:pPr>
              <w:jc w:val="center"/>
              <w:rPr>
                <w:color w:val="000000"/>
              </w:rPr>
            </w:pPr>
            <w:r>
              <w:rPr>
                <w:color w:val="000000"/>
              </w:rPr>
              <w:t>-0.225</w:t>
            </w:r>
          </w:p>
        </w:tc>
        <w:tc>
          <w:tcPr>
            <w:tcW w:w="1224" w:type="dxa"/>
            <w:vAlign w:val="bottom"/>
          </w:tcPr>
          <w:p w:rsidR="00933F92" w:rsidRDefault="00933F92" w:rsidP="00933F92">
            <w:pPr>
              <w:jc w:val="center"/>
              <w:rPr>
                <w:color w:val="000000"/>
              </w:rPr>
            </w:pPr>
            <w:r>
              <w:rPr>
                <w:color w:val="000000"/>
              </w:rPr>
              <w:t>3.195</w:t>
            </w:r>
          </w:p>
        </w:tc>
        <w:tc>
          <w:tcPr>
            <w:tcW w:w="1210" w:type="dxa"/>
            <w:vAlign w:val="bottom"/>
          </w:tcPr>
          <w:p w:rsidR="00933F92" w:rsidRDefault="00933F92" w:rsidP="00933F92">
            <w:pPr>
              <w:jc w:val="center"/>
              <w:rPr>
                <w:color w:val="000000"/>
              </w:rPr>
            </w:pPr>
            <w:r>
              <w:rPr>
                <w:color w:val="000000"/>
              </w:rPr>
              <w:t>-2.741</w:t>
            </w:r>
          </w:p>
        </w:tc>
      </w:tr>
      <w:tr w:rsidR="00933F92" w:rsidRPr="00933F92" w:rsidTr="00933F92">
        <w:trPr>
          <w:jc w:val="center"/>
        </w:trPr>
        <w:tc>
          <w:tcPr>
            <w:tcW w:w="2016" w:type="dxa"/>
            <w:vAlign w:val="bottom"/>
          </w:tcPr>
          <w:p w:rsidR="00933F92" w:rsidRPr="00933F92" w:rsidRDefault="00933F92" w:rsidP="00933F92">
            <w:pPr>
              <w:jc w:val="both"/>
            </w:pPr>
            <w:r w:rsidRPr="00933F92">
              <w:t>Italy</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1.151</w:t>
            </w:r>
          </w:p>
        </w:tc>
        <w:tc>
          <w:tcPr>
            <w:tcW w:w="1195" w:type="dxa"/>
            <w:vAlign w:val="bottom"/>
          </w:tcPr>
          <w:p w:rsidR="00933F92" w:rsidRDefault="00933F92" w:rsidP="00933F92">
            <w:pPr>
              <w:jc w:val="center"/>
              <w:rPr>
                <w:color w:val="000000"/>
              </w:rPr>
            </w:pPr>
            <w:r>
              <w:rPr>
                <w:color w:val="000000"/>
              </w:rPr>
              <w:t>0.194</w:t>
            </w:r>
          </w:p>
        </w:tc>
        <w:tc>
          <w:tcPr>
            <w:tcW w:w="1152" w:type="dxa"/>
            <w:vAlign w:val="bottom"/>
          </w:tcPr>
          <w:p w:rsidR="00933F92" w:rsidRDefault="00933F92" w:rsidP="00933F92">
            <w:pPr>
              <w:jc w:val="center"/>
              <w:rPr>
                <w:color w:val="000000"/>
              </w:rPr>
            </w:pPr>
            <w:r>
              <w:rPr>
                <w:color w:val="000000"/>
              </w:rPr>
              <w:t>-0.497</w:t>
            </w:r>
          </w:p>
        </w:tc>
        <w:tc>
          <w:tcPr>
            <w:tcW w:w="1224" w:type="dxa"/>
            <w:vAlign w:val="bottom"/>
          </w:tcPr>
          <w:p w:rsidR="00933F92" w:rsidRDefault="00933F92" w:rsidP="00933F92">
            <w:pPr>
              <w:jc w:val="center"/>
              <w:rPr>
                <w:color w:val="000000"/>
              </w:rPr>
            </w:pPr>
            <w:r>
              <w:rPr>
                <w:color w:val="000000"/>
              </w:rPr>
              <w:t>3.851</w:t>
            </w:r>
          </w:p>
        </w:tc>
        <w:tc>
          <w:tcPr>
            <w:tcW w:w="1210" w:type="dxa"/>
            <w:vAlign w:val="bottom"/>
          </w:tcPr>
          <w:p w:rsidR="00933F92" w:rsidRDefault="00933F92" w:rsidP="00933F92">
            <w:pPr>
              <w:jc w:val="center"/>
              <w:rPr>
                <w:color w:val="000000"/>
              </w:rPr>
            </w:pPr>
            <w:r>
              <w:rPr>
                <w:color w:val="000000"/>
              </w:rPr>
              <w:t>-2.392</w:t>
            </w:r>
          </w:p>
        </w:tc>
      </w:tr>
      <w:tr w:rsidR="00933F92" w:rsidRPr="00933F92" w:rsidTr="00933F92">
        <w:trPr>
          <w:jc w:val="center"/>
        </w:trPr>
        <w:tc>
          <w:tcPr>
            <w:tcW w:w="2016" w:type="dxa"/>
            <w:vAlign w:val="bottom"/>
          </w:tcPr>
          <w:p w:rsidR="00933F92" w:rsidRPr="00933F92" w:rsidRDefault="00933F92" w:rsidP="00933F92">
            <w:pPr>
              <w:jc w:val="both"/>
            </w:pPr>
            <w:r w:rsidRPr="00933F92">
              <w:t>Jamaica</w:t>
            </w:r>
          </w:p>
        </w:tc>
        <w:tc>
          <w:tcPr>
            <w:tcW w:w="1152" w:type="dxa"/>
            <w:vAlign w:val="bottom"/>
          </w:tcPr>
          <w:p w:rsidR="00933F92" w:rsidRDefault="00933F92" w:rsidP="00933F92">
            <w:pPr>
              <w:jc w:val="center"/>
              <w:rPr>
                <w:color w:val="000000"/>
              </w:rPr>
            </w:pPr>
            <w:r>
              <w:rPr>
                <w:color w:val="000000"/>
              </w:rPr>
              <w:t>159</w:t>
            </w:r>
          </w:p>
        </w:tc>
        <w:tc>
          <w:tcPr>
            <w:tcW w:w="1152" w:type="dxa"/>
            <w:vAlign w:val="bottom"/>
          </w:tcPr>
          <w:p w:rsidR="00933F92" w:rsidRDefault="00933F92" w:rsidP="00933F92">
            <w:pPr>
              <w:jc w:val="center"/>
              <w:rPr>
                <w:color w:val="000000"/>
              </w:rPr>
            </w:pPr>
            <w:r>
              <w:rPr>
                <w:color w:val="000000"/>
              </w:rPr>
              <w:t>23.45</w:t>
            </w:r>
          </w:p>
        </w:tc>
        <w:tc>
          <w:tcPr>
            <w:tcW w:w="1195" w:type="dxa"/>
            <w:vAlign w:val="bottom"/>
          </w:tcPr>
          <w:p w:rsidR="00933F92" w:rsidRDefault="00933F92" w:rsidP="00933F92">
            <w:pPr>
              <w:jc w:val="center"/>
              <w:rPr>
                <w:color w:val="000000"/>
              </w:rPr>
            </w:pPr>
            <w:r>
              <w:rPr>
                <w:color w:val="000000"/>
              </w:rPr>
              <w:t>-2.281</w:t>
            </w:r>
          </w:p>
        </w:tc>
        <w:tc>
          <w:tcPr>
            <w:tcW w:w="1152" w:type="dxa"/>
            <w:vAlign w:val="bottom"/>
          </w:tcPr>
          <w:p w:rsidR="00933F92" w:rsidRDefault="00933F92" w:rsidP="00933F92">
            <w:pPr>
              <w:jc w:val="center"/>
              <w:rPr>
                <w:color w:val="000000"/>
              </w:rPr>
            </w:pPr>
            <w:r>
              <w:rPr>
                <w:color w:val="000000"/>
              </w:rPr>
              <w:t>20.19</w:t>
            </w:r>
          </w:p>
        </w:tc>
        <w:tc>
          <w:tcPr>
            <w:tcW w:w="1224" w:type="dxa"/>
            <w:vAlign w:val="bottom"/>
          </w:tcPr>
          <w:p w:rsidR="00933F92" w:rsidRDefault="00933F92" w:rsidP="00933F92">
            <w:pPr>
              <w:jc w:val="center"/>
              <w:rPr>
                <w:color w:val="000000"/>
              </w:rPr>
            </w:pPr>
            <w:r>
              <w:rPr>
                <w:color w:val="000000"/>
              </w:rPr>
              <w:t>118.3</w:t>
            </w:r>
          </w:p>
        </w:tc>
        <w:tc>
          <w:tcPr>
            <w:tcW w:w="1210" w:type="dxa"/>
            <w:vAlign w:val="bottom"/>
          </w:tcPr>
          <w:p w:rsidR="00933F92" w:rsidRDefault="00933F92" w:rsidP="00933F92">
            <w:pPr>
              <w:jc w:val="center"/>
              <w:rPr>
                <w:color w:val="000000"/>
              </w:rPr>
            </w:pPr>
            <w:r>
              <w:rPr>
                <w:color w:val="000000"/>
              </w:rPr>
              <w:t>-148.8</w:t>
            </w:r>
          </w:p>
        </w:tc>
      </w:tr>
      <w:tr w:rsidR="00933F92" w:rsidRPr="00933F92" w:rsidTr="00933F92">
        <w:trPr>
          <w:jc w:val="center"/>
        </w:trPr>
        <w:tc>
          <w:tcPr>
            <w:tcW w:w="2016" w:type="dxa"/>
            <w:vAlign w:val="bottom"/>
          </w:tcPr>
          <w:p w:rsidR="00933F92" w:rsidRPr="00933F92" w:rsidRDefault="00933F92" w:rsidP="00933F92">
            <w:pPr>
              <w:jc w:val="both"/>
            </w:pPr>
            <w:r w:rsidRPr="00933F92">
              <w:t>Japan</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1.176</w:t>
            </w:r>
          </w:p>
        </w:tc>
        <w:tc>
          <w:tcPr>
            <w:tcW w:w="1195" w:type="dxa"/>
            <w:vAlign w:val="bottom"/>
          </w:tcPr>
          <w:p w:rsidR="00933F92" w:rsidRDefault="00933F92" w:rsidP="00933F92">
            <w:pPr>
              <w:jc w:val="center"/>
              <w:rPr>
                <w:color w:val="000000"/>
              </w:rPr>
            </w:pPr>
            <w:r>
              <w:rPr>
                <w:color w:val="000000"/>
              </w:rPr>
              <w:t>0.100</w:t>
            </w:r>
          </w:p>
        </w:tc>
        <w:tc>
          <w:tcPr>
            <w:tcW w:w="1152" w:type="dxa"/>
            <w:vAlign w:val="bottom"/>
          </w:tcPr>
          <w:p w:rsidR="00933F92" w:rsidRDefault="00933F92" w:rsidP="00933F92">
            <w:pPr>
              <w:jc w:val="center"/>
              <w:rPr>
                <w:color w:val="000000"/>
              </w:rPr>
            </w:pPr>
            <w:r>
              <w:rPr>
                <w:color w:val="000000"/>
              </w:rPr>
              <w:t>-0.317</w:t>
            </w:r>
          </w:p>
        </w:tc>
        <w:tc>
          <w:tcPr>
            <w:tcW w:w="1224" w:type="dxa"/>
            <w:vAlign w:val="bottom"/>
          </w:tcPr>
          <w:p w:rsidR="00933F92" w:rsidRDefault="00933F92" w:rsidP="00933F92">
            <w:pPr>
              <w:jc w:val="center"/>
              <w:rPr>
                <w:color w:val="000000"/>
              </w:rPr>
            </w:pPr>
            <w:r>
              <w:rPr>
                <w:color w:val="000000"/>
              </w:rPr>
              <w:t>3.830</w:t>
            </w:r>
          </w:p>
        </w:tc>
        <w:tc>
          <w:tcPr>
            <w:tcW w:w="1210" w:type="dxa"/>
            <w:vAlign w:val="bottom"/>
          </w:tcPr>
          <w:p w:rsidR="00933F92" w:rsidRDefault="00933F92" w:rsidP="00933F92">
            <w:pPr>
              <w:jc w:val="center"/>
              <w:rPr>
                <w:color w:val="000000"/>
              </w:rPr>
            </w:pPr>
            <w:r>
              <w:rPr>
                <w:color w:val="000000"/>
              </w:rPr>
              <w:t>-2.930</w:t>
            </w:r>
          </w:p>
        </w:tc>
      </w:tr>
      <w:tr w:rsidR="00933F92" w:rsidRPr="00933F92" w:rsidTr="00933F92">
        <w:trPr>
          <w:jc w:val="center"/>
        </w:trPr>
        <w:tc>
          <w:tcPr>
            <w:tcW w:w="2016" w:type="dxa"/>
            <w:vAlign w:val="bottom"/>
          </w:tcPr>
          <w:p w:rsidR="00933F92" w:rsidRPr="00933F92" w:rsidRDefault="00933F92" w:rsidP="00933F92">
            <w:pPr>
              <w:jc w:val="both"/>
            </w:pPr>
            <w:r w:rsidRPr="00933F92">
              <w:t>Jordan</w:t>
            </w:r>
          </w:p>
        </w:tc>
        <w:tc>
          <w:tcPr>
            <w:tcW w:w="1152" w:type="dxa"/>
            <w:vAlign w:val="bottom"/>
          </w:tcPr>
          <w:p w:rsidR="00933F92" w:rsidRDefault="00933F92" w:rsidP="00933F92">
            <w:pPr>
              <w:jc w:val="center"/>
              <w:rPr>
                <w:color w:val="000000"/>
              </w:rPr>
            </w:pPr>
            <w:r>
              <w:rPr>
                <w:color w:val="000000"/>
              </w:rPr>
              <w:t>251</w:t>
            </w:r>
          </w:p>
        </w:tc>
        <w:tc>
          <w:tcPr>
            <w:tcW w:w="1152" w:type="dxa"/>
            <w:vAlign w:val="bottom"/>
          </w:tcPr>
          <w:p w:rsidR="00933F92" w:rsidRDefault="00933F92" w:rsidP="00933F92">
            <w:pPr>
              <w:jc w:val="center"/>
              <w:rPr>
                <w:color w:val="000000"/>
              </w:rPr>
            </w:pPr>
            <w:r>
              <w:rPr>
                <w:color w:val="000000"/>
              </w:rPr>
              <w:t>1.406</w:t>
            </w:r>
          </w:p>
        </w:tc>
        <w:tc>
          <w:tcPr>
            <w:tcW w:w="1195" w:type="dxa"/>
            <w:vAlign w:val="bottom"/>
          </w:tcPr>
          <w:p w:rsidR="00933F92" w:rsidRDefault="00933F92" w:rsidP="00933F92">
            <w:pPr>
              <w:jc w:val="center"/>
              <w:rPr>
                <w:color w:val="000000"/>
              </w:rPr>
            </w:pPr>
            <w:r>
              <w:rPr>
                <w:color w:val="000000"/>
              </w:rPr>
              <w:t>0.357</w:t>
            </w:r>
          </w:p>
        </w:tc>
        <w:tc>
          <w:tcPr>
            <w:tcW w:w="1152" w:type="dxa"/>
            <w:vAlign w:val="bottom"/>
          </w:tcPr>
          <w:p w:rsidR="00933F92" w:rsidRDefault="00933F92" w:rsidP="00933F92">
            <w:pPr>
              <w:jc w:val="center"/>
              <w:rPr>
                <w:color w:val="000000"/>
              </w:rPr>
            </w:pPr>
            <w:r>
              <w:rPr>
                <w:color w:val="000000"/>
              </w:rPr>
              <w:t>0.052</w:t>
            </w:r>
          </w:p>
        </w:tc>
        <w:tc>
          <w:tcPr>
            <w:tcW w:w="1224" w:type="dxa"/>
            <w:vAlign w:val="bottom"/>
          </w:tcPr>
          <w:p w:rsidR="00933F92" w:rsidRDefault="00933F92" w:rsidP="00933F92">
            <w:pPr>
              <w:jc w:val="center"/>
              <w:rPr>
                <w:color w:val="000000"/>
              </w:rPr>
            </w:pPr>
            <w:r>
              <w:rPr>
                <w:color w:val="000000"/>
              </w:rPr>
              <w:t>4.231</w:t>
            </w:r>
          </w:p>
        </w:tc>
        <w:tc>
          <w:tcPr>
            <w:tcW w:w="1210" w:type="dxa"/>
            <w:vAlign w:val="bottom"/>
          </w:tcPr>
          <w:p w:rsidR="00933F92" w:rsidRDefault="00933F92" w:rsidP="00933F92">
            <w:pPr>
              <w:jc w:val="center"/>
              <w:rPr>
                <w:color w:val="000000"/>
              </w:rPr>
            </w:pPr>
            <w:r>
              <w:rPr>
                <w:color w:val="000000"/>
              </w:rPr>
              <w:t>-3.259</w:t>
            </w:r>
          </w:p>
        </w:tc>
      </w:tr>
      <w:tr w:rsidR="00933F92" w:rsidRPr="00933F92" w:rsidTr="00933F92">
        <w:trPr>
          <w:jc w:val="center"/>
        </w:trPr>
        <w:tc>
          <w:tcPr>
            <w:tcW w:w="2016" w:type="dxa"/>
            <w:vAlign w:val="bottom"/>
          </w:tcPr>
          <w:p w:rsidR="00933F92" w:rsidRPr="00933F92" w:rsidRDefault="00933F92" w:rsidP="00933F92">
            <w:pPr>
              <w:jc w:val="both"/>
            </w:pPr>
            <w:r w:rsidRPr="00933F92">
              <w:t>Kenya</w:t>
            </w:r>
          </w:p>
        </w:tc>
        <w:tc>
          <w:tcPr>
            <w:tcW w:w="1152" w:type="dxa"/>
            <w:vAlign w:val="bottom"/>
          </w:tcPr>
          <w:p w:rsidR="00933F92" w:rsidRDefault="00933F92" w:rsidP="00933F92">
            <w:pPr>
              <w:jc w:val="center"/>
              <w:rPr>
                <w:color w:val="000000"/>
              </w:rPr>
            </w:pPr>
            <w:r>
              <w:rPr>
                <w:color w:val="000000"/>
              </w:rPr>
              <w:t>238</w:t>
            </w:r>
          </w:p>
        </w:tc>
        <w:tc>
          <w:tcPr>
            <w:tcW w:w="1152" w:type="dxa"/>
            <w:vAlign w:val="bottom"/>
          </w:tcPr>
          <w:p w:rsidR="00933F92" w:rsidRDefault="00933F92" w:rsidP="00933F92">
            <w:pPr>
              <w:jc w:val="center"/>
              <w:rPr>
                <w:color w:val="000000"/>
              </w:rPr>
            </w:pPr>
            <w:r>
              <w:rPr>
                <w:color w:val="000000"/>
              </w:rPr>
              <w:t>1.540</w:t>
            </w:r>
          </w:p>
        </w:tc>
        <w:tc>
          <w:tcPr>
            <w:tcW w:w="1195" w:type="dxa"/>
            <w:vAlign w:val="bottom"/>
          </w:tcPr>
          <w:p w:rsidR="00933F92" w:rsidRDefault="00933F92" w:rsidP="00933F92">
            <w:pPr>
              <w:jc w:val="center"/>
              <w:rPr>
                <w:color w:val="000000"/>
              </w:rPr>
            </w:pPr>
            <w:r>
              <w:rPr>
                <w:color w:val="000000"/>
              </w:rPr>
              <w:t>-0.036</w:t>
            </w:r>
          </w:p>
        </w:tc>
        <w:tc>
          <w:tcPr>
            <w:tcW w:w="1152" w:type="dxa"/>
            <w:vAlign w:val="bottom"/>
          </w:tcPr>
          <w:p w:rsidR="00933F92" w:rsidRDefault="00933F92" w:rsidP="00933F92">
            <w:pPr>
              <w:jc w:val="center"/>
              <w:rPr>
                <w:color w:val="000000"/>
              </w:rPr>
            </w:pPr>
            <w:r>
              <w:rPr>
                <w:color w:val="000000"/>
              </w:rPr>
              <w:t>-0.427</w:t>
            </w:r>
          </w:p>
        </w:tc>
        <w:tc>
          <w:tcPr>
            <w:tcW w:w="1224" w:type="dxa"/>
            <w:vAlign w:val="bottom"/>
          </w:tcPr>
          <w:p w:rsidR="00933F92" w:rsidRDefault="00933F92" w:rsidP="00933F92">
            <w:pPr>
              <w:jc w:val="center"/>
              <w:rPr>
                <w:color w:val="000000"/>
              </w:rPr>
            </w:pPr>
            <w:r>
              <w:rPr>
                <w:color w:val="000000"/>
              </w:rPr>
              <w:t>3.546</w:t>
            </w:r>
          </w:p>
        </w:tc>
        <w:tc>
          <w:tcPr>
            <w:tcW w:w="1210" w:type="dxa"/>
            <w:vAlign w:val="bottom"/>
          </w:tcPr>
          <w:p w:rsidR="00933F92" w:rsidRDefault="00933F92" w:rsidP="00933F92">
            <w:pPr>
              <w:jc w:val="center"/>
              <w:rPr>
                <w:color w:val="000000"/>
              </w:rPr>
            </w:pPr>
            <w:r>
              <w:rPr>
                <w:color w:val="000000"/>
              </w:rPr>
              <w:t>-4.108</w:t>
            </w:r>
          </w:p>
        </w:tc>
      </w:tr>
      <w:tr w:rsidR="00933F92" w:rsidRPr="00933F92" w:rsidTr="00933F92">
        <w:trPr>
          <w:jc w:val="center"/>
        </w:trPr>
        <w:tc>
          <w:tcPr>
            <w:tcW w:w="2016" w:type="dxa"/>
            <w:vAlign w:val="bottom"/>
          </w:tcPr>
          <w:p w:rsidR="00933F92" w:rsidRPr="00933F92" w:rsidRDefault="00933F92" w:rsidP="00933F92">
            <w:pPr>
              <w:jc w:val="both"/>
            </w:pPr>
            <w:r w:rsidRPr="00933F92">
              <w:t>Kuwait</w:t>
            </w:r>
          </w:p>
        </w:tc>
        <w:tc>
          <w:tcPr>
            <w:tcW w:w="1152" w:type="dxa"/>
            <w:vAlign w:val="bottom"/>
          </w:tcPr>
          <w:p w:rsidR="00933F92" w:rsidRDefault="00933F92" w:rsidP="00933F92">
            <w:pPr>
              <w:jc w:val="center"/>
              <w:rPr>
                <w:color w:val="000000"/>
              </w:rPr>
            </w:pPr>
            <w:r>
              <w:rPr>
                <w:color w:val="000000"/>
              </w:rPr>
              <w:t>178</w:t>
            </w:r>
          </w:p>
        </w:tc>
        <w:tc>
          <w:tcPr>
            <w:tcW w:w="1152" w:type="dxa"/>
            <w:vAlign w:val="bottom"/>
          </w:tcPr>
          <w:p w:rsidR="00933F92" w:rsidRDefault="00933F92" w:rsidP="00933F92">
            <w:pPr>
              <w:jc w:val="center"/>
              <w:rPr>
                <w:color w:val="000000"/>
              </w:rPr>
            </w:pPr>
            <w:r>
              <w:rPr>
                <w:color w:val="000000"/>
              </w:rPr>
              <w:t>1.477</w:t>
            </w:r>
          </w:p>
        </w:tc>
        <w:tc>
          <w:tcPr>
            <w:tcW w:w="1195" w:type="dxa"/>
            <w:vAlign w:val="bottom"/>
          </w:tcPr>
          <w:p w:rsidR="00933F92" w:rsidRDefault="00933F92" w:rsidP="00933F92">
            <w:pPr>
              <w:jc w:val="center"/>
              <w:rPr>
                <w:color w:val="000000"/>
              </w:rPr>
            </w:pPr>
            <w:r>
              <w:rPr>
                <w:color w:val="000000"/>
              </w:rPr>
              <w:t>-1.693</w:t>
            </w:r>
          </w:p>
        </w:tc>
        <w:tc>
          <w:tcPr>
            <w:tcW w:w="1152" w:type="dxa"/>
            <w:vAlign w:val="bottom"/>
          </w:tcPr>
          <w:p w:rsidR="00933F92" w:rsidRDefault="00933F92" w:rsidP="00933F92">
            <w:pPr>
              <w:jc w:val="center"/>
              <w:rPr>
                <w:color w:val="000000"/>
              </w:rPr>
            </w:pPr>
            <w:r>
              <w:rPr>
                <w:color w:val="000000"/>
              </w:rPr>
              <w:t>10.58</w:t>
            </w:r>
          </w:p>
        </w:tc>
        <w:tc>
          <w:tcPr>
            <w:tcW w:w="1224" w:type="dxa"/>
            <w:vAlign w:val="bottom"/>
          </w:tcPr>
          <w:p w:rsidR="00933F92" w:rsidRDefault="00933F92" w:rsidP="00933F92">
            <w:pPr>
              <w:jc w:val="center"/>
              <w:rPr>
                <w:color w:val="000000"/>
              </w:rPr>
            </w:pPr>
            <w:r>
              <w:rPr>
                <w:color w:val="000000"/>
              </w:rPr>
              <w:t>3.748</w:t>
            </w:r>
          </w:p>
        </w:tc>
        <w:tc>
          <w:tcPr>
            <w:tcW w:w="1210" w:type="dxa"/>
            <w:vAlign w:val="bottom"/>
          </w:tcPr>
          <w:p w:rsidR="00933F92" w:rsidRDefault="00933F92" w:rsidP="00933F92">
            <w:pPr>
              <w:jc w:val="center"/>
              <w:rPr>
                <w:color w:val="000000"/>
              </w:rPr>
            </w:pPr>
            <w:r>
              <w:rPr>
                <w:color w:val="000000"/>
              </w:rPr>
              <w:t>-9.709</w:t>
            </w:r>
          </w:p>
        </w:tc>
      </w:tr>
      <w:tr w:rsidR="00933F92" w:rsidRPr="00933F92" w:rsidTr="00933F92">
        <w:trPr>
          <w:jc w:val="center"/>
        </w:trPr>
        <w:tc>
          <w:tcPr>
            <w:tcW w:w="2016" w:type="dxa"/>
            <w:vAlign w:val="bottom"/>
          </w:tcPr>
          <w:p w:rsidR="00933F92" w:rsidRPr="00933F92" w:rsidRDefault="00933F92" w:rsidP="00933F92">
            <w:pPr>
              <w:jc w:val="both"/>
            </w:pPr>
            <w:r w:rsidRPr="00933F92">
              <w:t>Latvia</w:t>
            </w:r>
          </w:p>
        </w:tc>
        <w:tc>
          <w:tcPr>
            <w:tcW w:w="1152" w:type="dxa"/>
            <w:vAlign w:val="bottom"/>
          </w:tcPr>
          <w:p w:rsidR="00933F92" w:rsidRDefault="00933F92" w:rsidP="00933F92">
            <w:pPr>
              <w:jc w:val="center"/>
              <w:rPr>
                <w:color w:val="000000"/>
              </w:rPr>
            </w:pPr>
            <w:r>
              <w:rPr>
                <w:color w:val="000000"/>
              </w:rPr>
              <w:t>118</w:t>
            </w:r>
          </w:p>
        </w:tc>
        <w:tc>
          <w:tcPr>
            <w:tcW w:w="1152" w:type="dxa"/>
            <w:vAlign w:val="bottom"/>
          </w:tcPr>
          <w:p w:rsidR="00933F92" w:rsidRDefault="00933F92" w:rsidP="00933F92">
            <w:pPr>
              <w:jc w:val="center"/>
              <w:rPr>
                <w:color w:val="000000"/>
              </w:rPr>
            </w:pPr>
            <w:r>
              <w:rPr>
                <w:color w:val="000000"/>
              </w:rPr>
              <w:t>1.195</w:t>
            </w:r>
          </w:p>
        </w:tc>
        <w:tc>
          <w:tcPr>
            <w:tcW w:w="1195" w:type="dxa"/>
            <w:vAlign w:val="bottom"/>
          </w:tcPr>
          <w:p w:rsidR="00933F92" w:rsidRDefault="00933F92" w:rsidP="00933F92">
            <w:pPr>
              <w:jc w:val="center"/>
              <w:rPr>
                <w:color w:val="000000"/>
              </w:rPr>
            </w:pPr>
            <w:r>
              <w:rPr>
                <w:color w:val="000000"/>
              </w:rPr>
              <w:t>-0.135</w:t>
            </w:r>
          </w:p>
        </w:tc>
        <w:tc>
          <w:tcPr>
            <w:tcW w:w="1152" w:type="dxa"/>
            <w:vAlign w:val="bottom"/>
          </w:tcPr>
          <w:p w:rsidR="00933F92" w:rsidRDefault="00933F92" w:rsidP="00933F92">
            <w:pPr>
              <w:jc w:val="center"/>
              <w:rPr>
                <w:color w:val="000000"/>
              </w:rPr>
            </w:pPr>
            <w:r>
              <w:rPr>
                <w:color w:val="000000"/>
              </w:rPr>
              <w:t>-0.264</w:t>
            </w:r>
          </w:p>
        </w:tc>
        <w:tc>
          <w:tcPr>
            <w:tcW w:w="1224" w:type="dxa"/>
            <w:vAlign w:val="bottom"/>
          </w:tcPr>
          <w:p w:rsidR="00933F92" w:rsidRDefault="00933F92" w:rsidP="00933F92">
            <w:pPr>
              <w:jc w:val="center"/>
              <w:rPr>
                <w:color w:val="000000"/>
              </w:rPr>
            </w:pPr>
            <w:r>
              <w:rPr>
                <w:color w:val="000000"/>
              </w:rPr>
              <w:t>3.059</w:t>
            </w:r>
          </w:p>
        </w:tc>
        <w:tc>
          <w:tcPr>
            <w:tcW w:w="1210" w:type="dxa"/>
            <w:vAlign w:val="bottom"/>
          </w:tcPr>
          <w:p w:rsidR="00933F92" w:rsidRDefault="00933F92" w:rsidP="00933F92">
            <w:pPr>
              <w:jc w:val="center"/>
              <w:rPr>
                <w:color w:val="000000"/>
              </w:rPr>
            </w:pPr>
            <w:r>
              <w:rPr>
                <w:color w:val="000000"/>
              </w:rPr>
              <w:t>-2.455</w:t>
            </w:r>
          </w:p>
        </w:tc>
      </w:tr>
      <w:tr w:rsidR="00933F92" w:rsidRPr="00933F92" w:rsidTr="00933F92">
        <w:trPr>
          <w:jc w:val="center"/>
        </w:trPr>
        <w:tc>
          <w:tcPr>
            <w:tcW w:w="2016" w:type="dxa"/>
            <w:vAlign w:val="bottom"/>
          </w:tcPr>
          <w:p w:rsidR="00933F92" w:rsidRPr="00933F92" w:rsidRDefault="00933F92" w:rsidP="00933F92">
            <w:pPr>
              <w:jc w:val="both"/>
            </w:pPr>
            <w:r w:rsidRPr="00933F92">
              <w:t>Lebanon</w:t>
            </w:r>
          </w:p>
        </w:tc>
        <w:tc>
          <w:tcPr>
            <w:tcW w:w="1152" w:type="dxa"/>
            <w:vAlign w:val="bottom"/>
          </w:tcPr>
          <w:p w:rsidR="00933F92" w:rsidRDefault="00933F92" w:rsidP="00933F92">
            <w:pPr>
              <w:jc w:val="center"/>
              <w:rPr>
                <w:color w:val="000000"/>
              </w:rPr>
            </w:pPr>
            <w:r>
              <w:rPr>
                <w:color w:val="000000"/>
              </w:rPr>
              <w:t>49</w:t>
            </w:r>
          </w:p>
        </w:tc>
        <w:tc>
          <w:tcPr>
            <w:tcW w:w="1152" w:type="dxa"/>
            <w:vAlign w:val="bottom"/>
          </w:tcPr>
          <w:p w:rsidR="00933F92" w:rsidRDefault="00933F92" w:rsidP="00933F92">
            <w:pPr>
              <w:jc w:val="center"/>
              <w:rPr>
                <w:color w:val="000000"/>
              </w:rPr>
            </w:pPr>
            <w:r>
              <w:rPr>
                <w:color w:val="000000"/>
              </w:rPr>
              <w:t>9.590</w:t>
            </w:r>
          </w:p>
        </w:tc>
        <w:tc>
          <w:tcPr>
            <w:tcW w:w="1195" w:type="dxa"/>
            <w:vAlign w:val="bottom"/>
          </w:tcPr>
          <w:p w:rsidR="00933F92" w:rsidRDefault="00933F92" w:rsidP="00933F92">
            <w:pPr>
              <w:jc w:val="center"/>
              <w:rPr>
                <w:color w:val="000000"/>
              </w:rPr>
            </w:pPr>
            <w:r>
              <w:rPr>
                <w:color w:val="000000"/>
              </w:rPr>
              <w:t>0.214</w:t>
            </w:r>
          </w:p>
        </w:tc>
        <w:tc>
          <w:tcPr>
            <w:tcW w:w="1152" w:type="dxa"/>
            <w:vAlign w:val="bottom"/>
          </w:tcPr>
          <w:p w:rsidR="00933F92" w:rsidRDefault="00933F92" w:rsidP="00933F92">
            <w:pPr>
              <w:jc w:val="center"/>
              <w:rPr>
                <w:color w:val="000000"/>
              </w:rPr>
            </w:pPr>
            <w:r>
              <w:rPr>
                <w:color w:val="000000"/>
              </w:rPr>
              <w:t>0.802</w:t>
            </w:r>
          </w:p>
        </w:tc>
        <w:tc>
          <w:tcPr>
            <w:tcW w:w="1224" w:type="dxa"/>
            <w:vAlign w:val="bottom"/>
          </w:tcPr>
          <w:p w:rsidR="00933F92" w:rsidRDefault="00933F92" w:rsidP="00933F92">
            <w:pPr>
              <w:jc w:val="center"/>
              <w:rPr>
                <w:color w:val="000000"/>
              </w:rPr>
            </w:pPr>
            <w:r>
              <w:rPr>
                <w:color w:val="000000"/>
              </w:rPr>
              <w:t>27.77</w:t>
            </w:r>
          </w:p>
        </w:tc>
        <w:tc>
          <w:tcPr>
            <w:tcW w:w="1210" w:type="dxa"/>
            <w:vAlign w:val="bottom"/>
          </w:tcPr>
          <w:p w:rsidR="00933F92" w:rsidRDefault="00933F92" w:rsidP="00933F92">
            <w:pPr>
              <w:jc w:val="center"/>
              <w:rPr>
                <w:color w:val="000000"/>
              </w:rPr>
            </w:pPr>
            <w:r>
              <w:rPr>
                <w:color w:val="000000"/>
              </w:rPr>
              <w:t>-23.08</w:t>
            </w:r>
          </w:p>
        </w:tc>
      </w:tr>
      <w:tr w:rsidR="00933F92" w:rsidRPr="00933F92" w:rsidTr="00933F92">
        <w:trPr>
          <w:jc w:val="center"/>
        </w:trPr>
        <w:tc>
          <w:tcPr>
            <w:tcW w:w="2016" w:type="dxa"/>
            <w:vAlign w:val="bottom"/>
          </w:tcPr>
          <w:p w:rsidR="00933F92" w:rsidRPr="00933F92" w:rsidRDefault="00933F92" w:rsidP="00933F92">
            <w:pPr>
              <w:jc w:val="both"/>
            </w:pPr>
            <w:r w:rsidRPr="00933F92">
              <w:t>Lithuania</w:t>
            </w:r>
          </w:p>
        </w:tc>
        <w:tc>
          <w:tcPr>
            <w:tcW w:w="1152" w:type="dxa"/>
            <w:vAlign w:val="bottom"/>
          </w:tcPr>
          <w:p w:rsidR="00933F92" w:rsidRDefault="00933F92" w:rsidP="00933F92">
            <w:pPr>
              <w:jc w:val="center"/>
              <w:rPr>
                <w:color w:val="000000"/>
              </w:rPr>
            </w:pPr>
            <w:r>
              <w:rPr>
                <w:color w:val="000000"/>
              </w:rPr>
              <w:t>118</w:t>
            </w:r>
          </w:p>
        </w:tc>
        <w:tc>
          <w:tcPr>
            <w:tcW w:w="1152" w:type="dxa"/>
            <w:vAlign w:val="bottom"/>
          </w:tcPr>
          <w:p w:rsidR="00933F92" w:rsidRDefault="00933F92" w:rsidP="00933F92">
            <w:pPr>
              <w:jc w:val="center"/>
              <w:rPr>
                <w:color w:val="000000"/>
              </w:rPr>
            </w:pPr>
            <w:r>
              <w:rPr>
                <w:color w:val="000000"/>
              </w:rPr>
              <w:t>1.416</w:t>
            </w:r>
          </w:p>
        </w:tc>
        <w:tc>
          <w:tcPr>
            <w:tcW w:w="1195" w:type="dxa"/>
            <w:vAlign w:val="bottom"/>
          </w:tcPr>
          <w:p w:rsidR="00933F92" w:rsidRDefault="00933F92" w:rsidP="00933F92">
            <w:pPr>
              <w:jc w:val="center"/>
              <w:rPr>
                <w:color w:val="000000"/>
              </w:rPr>
            </w:pPr>
            <w:r>
              <w:rPr>
                <w:color w:val="000000"/>
              </w:rPr>
              <w:t>-0.014</w:t>
            </w:r>
          </w:p>
        </w:tc>
        <w:tc>
          <w:tcPr>
            <w:tcW w:w="1152" w:type="dxa"/>
            <w:vAlign w:val="bottom"/>
          </w:tcPr>
          <w:p w:rsidR="00933F92" w:rsidRDefault="00933F92" w:rsidP="00933F92">
            <w:pPr>
              <w:jc w:val="center"/>
              <w:rPr>
                <w:color w:val="000000"/>
              </w:rPr>
            </w:pPr>
            <w:r>
              <w:rPr>
                <w:color w:val="000000"/>
              </w:rPr>
              <w:t>-0.589</w:t>
            </w:r>
          </w:p>
        </w:tc>
        <w:tc>
          <w:tcPr>
            <w:tcW w:w="1224" w:type="dxa"/>
            <w:vAlign w:val="bottom"/>
          </w:tcPr>
          <w:p w:rsidR="00933F92" w:rsidRDefault="00933F92" w:rsidP="00933F92">
            <w:pPr>
              <w:jc w:val="center"/>
              <w:rPr>
                <w:color w:val="000000"/>
              </w:rPr>
            </w:pPr>
            <w:r>
              <w:rPr>
                <w:color w:val="000000"/>
              </w:rPr>
              <w:t>3.276</w:t>
            </w:r>
          </w:p>
        </w:tc>
        <w:tc>
          <w:tcPr>
            <w:tcW w:w="1210" w:type="dxa"/>
            <w:vAlign w:val="bottom"/>
          </w:tcPr>
          <w:p w:rsidR="00933F92" w:rsidRDefault="00933F92" w:rsidP="00933F92">
            <w:pPr>
              <w:jc w:val="center"/>
              <w:rPr>
                <w:color w:val="000000"/>
              </w:rPr>
            </w:pPr>
            <w:r>
              <w:rPr>
                <w:color w:val="000000"/>
              </w:rPr>
              <w:t>-3.108</w:t>
            </w:r>
          </w:p>
        </w:tc>
      </w:tr>
      <w:tr w:rsidR="00933F92" w:rsidRPr="00933F92" w:rsidTr="00933F92">
        <w:trPr>
          <w:jc w:val="center"/>
        </w:trPr>
        <w:tc>
          <w:tcPr>
            <w:tcW w:w="2016" w:type="dxa"/>
            <w:vAlign w:val="bottom"/>
          </w:tcPr>
          <w:p w:rsidR="00933F92" w:rsidRPr="00933F92" w:rsidRDefault="00933F92" w:rsidP="00933F92">
            <w:pPr>
              <w:jc w:val="both"/>
            </w:pPr>
            <w:r w:rsidRPr="00933F92">
              <w:t>Luxembourg</w:t>
            </w:r>
          </w:p>
        </w:tc>
        <w:tc>
          <w:tcPr>
            <w:tcW w:w="1152" w:type="dxa"/>
            <w:vAlign w:val="bottom"/>
          </w:tcPr>
          <w:p w:rsidR="00933F92" w:rsidRDefault="00933F92" w:rsidP="00933F92">
            <w:pPr>
              <w:jc w:val="center"/>
              <w:rPr>
                <w:color w:val="000000"/>
              </w:rPr>
            </w:pPr>
            <w:r>
              <w:rPr>
                <w:color w:val="000000"/>
              </w:rPr>
              <w:t>214</w:t>
            </w:r>
          </w:p>
        </w:tc>
        <w:tc>
          <w:tcPr>
            <w:tcW w:w="1152" w:type="dxa"/>
            <w:vAlign w:val="bottom"/>
          </w:tcPr>
          <w:p w:rsidR="00933F92" w:rsidRDefault="00933F92" w:rsidP="00933F92">
            <w:pPr>
              <w:jc w:val="center"/>
              <w:rPr>
                <w:color w:val="000000"/>
              </w:rPr>
            </w:pPr>
            <w:r>
              <w:rPr>
                <w:color w:val="000000"/>
              </w:rPr>
              <w:t>1.087</w:t>
            </w:r>
          </w:p>
        </w:tc>
        <w:tc>
          <w:tcPr>
            <w:tcW w:w="1195" w:type="dxa"/>
            <w:vAlign w:val="bottom"/>
          </w:tcPr>
          <w:p w:rsidR="00933F92" w:rsidRDefault="00933F92" w:rsidP="00933F92">
            <w:pPr>
              <w:jc w:val="center"/>
              <w:rPr>
                <w:color w:val="000000"/>
              </w:rPr>
            </w:pPr>
            <w:r>
              <w:rPr>
                <w:color w:val="000000"/>
              </w:rPr>
              <w:t>-0.099</w:t>
            </w:r>
          </w:p>
        </w:tc>
        <w:tc>
          <w:tcPr>
            <w:tcW w:w="1152" w:type="dxa"/>
            <w:vAlign w:val="bottom"/>
          </w:tcPr>
          <w:p w:rsidR="00933F92" w:rsidRDefault="00933F92" w:rsidP="00933F92">
            <w:pPr>
              <w:jc w:val="center"/>
              <w:rPr>
                <w:color w:val="000000"/>
              </w:rPr>
            </w:pPr>
            <w:r>
              <w:rPr>
                <w:color w:val="000000"/>
              </w:rPr>
              <w:t>0.203</w:t>
            </w:r>
          </w:p>
        </w:tc>
        <w:tc>
          <w:tcPr>
            <w:tcW w:w="1224" w:type="dxa"/>
            <w:vAlign w:val="bottom"/>
          </w:tcPr>
          <w:p w:rsidR="00933F92" w:rsidRDefault="00933F92" w:rsidP="00933F92">
            <w:pPr>
              <w:jc w:val="center"/>
              <w:rPr>
                <w:color w:val="000000"/>
              </w:rPr>
            </w:pPr>
            <w:r>
              <w:rPr>
                <w:color w:val="000000"/>
              </w:rPr>
              <w:t>3.211</w:t>
            </w:r>
          </w:p>
        </w:tc>
        <w:tc>
          <w:tcPr>
            <w:tcW w:w="1210" w:type="dxa"/>
            <w:vAlign w:val="bottom"/>
          </w:tcPr>
          <w:p w:rsidR="00933F92" w:rsidRDefault="00933F92" w:rsidP="00933F92">
            <w:pPr>
              <w:jc w:val="center"/>
              <w:rPr>
                <w:color w:val="000000"/>
              </w:rPr>
            </w:pPr>
            <w:r>
              <w:rPr>
                <w:color w:val="000000"/>
              </w:rPr>
              <w:t>-2.765</w:t>
            </w:r>
          </w:p>
        </w:tc>
      </w:tr>
      <w:tr w:rsidR="00933F92" w:rsidRPr="00933F92" w:rsidTr="00933F92">
        <w:trPr>
          <w:jc w:val="center"/>
        </w:trPr>
        <w:tc>
          <w:tcPr>
            <w:tcW w:w="2016" w:type="dxa"/>
            <w:vAlign w:val="bottom"/>
          </w:tcPr>
          <w:p w:rsidR="00933F92" w:rsidRPr="00933F92" w:rsidRDefault="00933F92" w:rsidP="00933F92">
            <w:pPr>
              <w:jc w:val="both"/>
            </w:pPr>
            <w:r w:rsidRPr="00933F92">
              <w:t>Malaysia</w:t>
            </w:r>
          </w:p>
        </w:tc>
        <w:tc>
          <w:tcPr>
            <w:tcW w:w="1152" w:type="dxa"/>
            <w:vAlign w:val="bottom"/>
          </w:tcPr>
          <w:p w:rsidR="00933F92" w:rsidRDefault="00933F92" w:rsidP="00933F92">
            <w:pPr>
              <w:jc w:val="center"/>
              <w:rPr>
                <w:color w:val="000000"/>
              </w:rPr>
            </w:pPr>
            <w:r>
              <w:rPr>
                <w:color w:val="000000"/>
              </w:rPr>
              <w:t>358</w:t>
            </w:r>
          </w:p>
        </w:tc>
        <w:tc>
          <w:tcPr>
            <w:tcW w:w="1152" w:type="dxa"/>
            <w:vAlign w:val="bottom"/>
          </w:tcPr>
          <w:p w:rsidR="00933F92" w:rsidRDefault="00933F92" w:rsidP="00933F92">
            <w:pPr>
              <w:jc w:val="center"/>
              <w:rPr>
                <w:color w:val="000000"/>
              </w:rPr>
            </w:pPr>
            <w:r>
              <w:rPr>
                <w:color w:val="000000"/>
              </w:rPr>
              <w:t>1.306</w:t>
            </w:r>
          </w:p>
        </w:tc>
        <w:tc>
          <w:tcPr>
            <w:tcW w:w="1195" w:type="dxa"/>
            <w:vAlign w:val="bottom"/>
          </w:tcPr>
          <w:p w:rsidR="00933F92" w:rsidRDefault="00933F92" w:rsidP="00933F92">
            <w:pPr>
              <w:jc w:val="center"/>
              <w:rPr>
                <w:color w:val="000000"/>
              </w:rPr>
            </w:pPr>
            <w:r>
              <w:rPr>
                <w:color w:val="000000"/>
              </w:rPr>
              <w:t>0.019</w:t>
            </w:r>
          </w:p>
        </w:tc>
        <w:tc>
          <w:tcPr>
            <w:tcW w:w="1152" w:type="dxa"/>
            <w:vAlign w:val="bottom"/>
          </w:tcPr>
          <w:p w:rsidR="00933F92" w:rsidRDefault="00933F92" w:rsidP="00933F92">
            <w:pPr>
              <w:jc w:val="center"/>
              <w:rPr>
                <w:color w:val="000000"/>
              </w:rPr>
            </w:pPr>
            <w:r>
              <w:rPr>
                <w:color w:val="000000"/>
              </w:rPr>
              <w:t>-0.908</w:t>
            </w:r>
          </w:p>
        </w:tc>
        <w:tc>
          <w:tcPr>
            <w:tcW w:w="1224" w:type="dxa"/>
            <w:vAlign w:val="bottom"/>
          </w:tcPr>
          <w:p w:rsidR="00933F92" w:rsidRDefault="00933F92" w:rsidP="00933F92">
            <w:pPr>
              <w:jc w:val="center"/>
              <w:rPr>
                <w:color w:val="000000"/>
              </w:rPr>
            </w:pPr>
            <w:r>
              <w:rPr>
                <w:color w:val="000000"/>
              </w:rPr>
              <w:t>3.094</w:t>
            </w:r>
          </w:p>
        </w:tc>
        <w:tc>
          <w:tcPr>
            <w:tcW w:w="1210" w:type="dxa"/>
            <w:vAlign w:val="bottom"/>
          </w:tcPr>
          <w:p w:rsidR="00933F92" w:rsidRDefault="00933F92" w:rsidP="00933F92">
            <w:pPr>
              <w:jc w:val="center"/>
              <w:rPr>
                <w:color w:val="000000"/>
              </w:rPr>
            </w:pPr>
            <w:r>
              <w:rPr>
                <w:color w:val="000000"/>
              </w:rPr>
              <w:t>-2.725</w:t>
            </w:r>
          </w:p>
        </w:tc>
      </w:tr>
      <w:tr w:rsidR="00933F92" w:rsidRPr="00933F92" w:rsidTr="00933F92">
        <w:trPr>
          <w:jc w:val="center"/>
        </w:trPr>
        <w:tc>
          <w:tcPr>
            <w:tcW w:w="2016" w:type="dxa"/>
            <w:vAlign w:val="bottom"/>
          </w:tcPr>
          <w:p w:rsidR="00933F92" w:rsidRPr="00933F92" w:rsidRDefault="00933F92" w:rsidP="00933F92">
            <w:pPr>
              <w:jc w:val="both"/>
            </w:pPr>
            <w:r w:rsidRPr="00933F92">
              <w:t>Malta</w:t>
            </w:r>
          </w:p>
        </w:tc>
        <w:tc>
          <w:tcPr>
            <w:tcW w:w="1152" w:type="dxa"/>
            <w:vAlign w:val="bottom"/>
          </w:tcPr>
          <w:p w:rsidR="00933F92" w:rsidRDefault="00933F92" w:rsidP="00933F92">
            <w:pPr>
              <w:jc w:val="center"/>
              <w:rPr>
                <w:color w:val="000000"/>
              </w:rPr>
            </w:pPr>
            <w:r>
              <w:rPr>
                <w:color w:val="000000"/>
              </w:rPr>
              <w:t>166</w:t>
            </w:r>
          </w:p>
        </w:tc>
        <w:tc>
          <w:tcPr>
            <w:tcW w:w="1152" w:type="dxa"/>
            <w:vAlign w:val="bottom"/>
          </w:tcPr>
          <w:p w:rsidR="00933F92" w:rsidRDefault="00933F92" w:rsidP="00933F92">
            <w:pPr>
              <w:jc w:val="center"/>
              <w:rPr>
                <w:color w:val="000000"/>
              </w:rPr>
            </w:pPr>
            <w:r>
              <w:rPr>
                <w:color w:val="000000"/>
              </w:rPr>
              <w:t>1.327</w:t>
            </w:r>
          </w:p>
        </w:tc>
        <w:tc>
          <w:tcPr>
            <w:tcW w:w="1195" w:type="dxa"/>
            <w:vAlign w:val="bottom"/>
          </w:tcPr>
          <w:p w:rsidR="00933F92" w:rsidRDefault="00933F92" w:rsidP="00933F92">
            <w:pPr>
              <w:jc w:val="center"/>
              <w:rPr>
                <w:color w:val="000000"/>
              </w:rPr>
            </w:pPr>
            <w:r>
              <w:rPr>
                <w:color w:val="000000"/>
              </w:rPr>
              <w:t>-0.067</w:t>
            </w:r>
          </w:p>
        </w:tc>
        <w:tc>
          <w:tcPr>
            <w:tcW w:w="1152" w:type="dxa"/>
            <w:vAlign w:val="bottom"/>
          </w:tcPr>
          <w:p w:rsidR="00933F92" w:rsidRDefault="00933F92" w:rsidP="00933F92">
            <w:pPr>
              <w:jc w:val="center"/>
              <w:rPr>
                <w:color w:val="000000"/>
              </w:rPr>
            </w:pPr>
            <w:r>
              <w:rPr>
                <w:color w:val="000000"/>
              </w:rPr>
              <w:t>-0.636</w:t>
            </w:r>
          </w:p>
        </w:tc>
        <w:tc>
          <w:tcPr>
            <w:tcW w:w="1224" w:type="dxa"/>
            <w:vAlign w:val="bottom"/>
          </w:tcPr>
          <w:p w:rsidR="00933F92" w:rsidRDefault="00933F92" w:rsidP="00933F92">
            <w:pPr>
              <w:jc w:val="center"/>
              <w:rPr>
                <w:color w:val="000000"/>
              </w:rPr>
            </w:pPr>
            <w:r>
              <w:rPr>
                <w:color w:val="000000"/>
              </w:rPr>
              <w:t>3.447</w:t>
            </w:r>
          </w:p>
        </w:tc>
        <w:tc>
          <w:tcPr>
            <w:tcW w:w="1210" w:type="dxa"/>
            <w:vAlign w:val="bottom"/>
          </w:tcPr>
          <w:p w:rsidR="00933F92" w:rsidRDefault="00933F92" w:rsidP="00933F92">
            <w:pPr>
              <w:jc w:val="center"/>
              <w:rPr>
                <w:color w:val="000000"/>
              </w:rPr>
            </w:pPr>
            <w:r>
              <w:rPr>
                <w:color w:val="000000"/>
              </w:rPr>
              <w:t>-3.062</w:t>
            </w:r>
          </w:p>
        </w:tc>
      </w:tr>
      <w:tr w:rsidR="00933F92" w:rsidRPr="00933F92" w:rsidTr="00933F92">
        <w:trPr>
          <w:jc w:val="center"/>
        </w:trPr>
        <w:tc>
          <w:tcPr>
            <w:tcW w:w="2016" w:type="dxa"/>
            <w:vAlign w:val="bottom"/>
          </w:tcPr>
          <w:p w:rsidR="00933F92" w:rsidRPr="00933F92" w:rsidRDefault="00933F92" w:rsidP="00933F92">
            <w:pPr>
              <w:jc w:val="both"/>
            </w:pPr>
            <w:r w:rsidRPr="00933F92">
              <w:t>Mauritius</w:t>
            </w:r>
          </w:p>
        </w:tc>
        <w:tc>
          <w:tcPr>
            <w:tcW w:w="1152" w:type="dxa"/>
            <w:vAlign w:val="bottom"/>
          </w:tcPr>
          <w:p w:rsidR="00933F92" w:rsidRDefault="00933F92" w:rsidP="00933F92">
            <w:pPr>
              <w:jc w:val="center"/>
              <w:rPr>
                <w:color w:val="000000"/>
              </w:rPr>
            </w:pPr>
            <w:r>
              <w:rPr>
                <w:color w:val="000000"/>
              </w:rPr>
              <w:t>165</w:t>
            </w:r>
          </w:p>
        </w:tc>
        <w:tc>
          <w:tcPr>
            <w:tcW w:w="1152" w:type="dxa"/>
            <w:vAlign w:val="bottom"/>
          </w:tcPr>
          <w:p w:rsidR="00933F92" w:rsidRDefault="00933F92" w:rsidP="00933F92">
            <w:pPr>
              <w:jc w:val="center"/>
              <w:rPr>
                <w:color w:val="000000"/>
              </w:rPr>
            </w:pPr>
            <w:r>
              <w:rPr>
                <w:color w:val="000000"/>
              </w:rPr>
              <w:t>8.164</w:t>
            </w:r>
          </w:p>
        </w:tc>
        <w:tc>
          <w:tcPr>
            <w:tcW w:w="1195" w:type="dxa"/>
            <w:vAlign w:val="bottom"/>
          </w:tcPr>
          <w:p w:rsidR="00933F92" w:rsidRDefault="00933F92" w:rsidP="00933F92">
            <w:pPr>
              <w:jc w:val="center"/>
              <w:rPr>
                <w:color w:val="000000"/>
              </w:rPr>
            </w:pPr>
            <w:r>
              <w:rPr>
                <w:color w:val="000000"/>
              </w:rPr>
              <w:t>2.056</w:t>
            </w:r>
          </w:p>
        </w:tc>
        <w:tc>
          <w:tcPr>
            <w:tcW w:w="1152" w:type="dxa"/>
            <w:vAlign w:val="bottom"/>
          </w:tcPr>
          <w:p w:rsidR="00933F92" w:rsidRDefault="00933F92" w:rsidP="00933F92">
            <w:pPr>
              <w:jc w:val="center"/>
              <w:rPr>
                <w:color w:val="000000"/>
              </w:rPr>
            </w:pPr>
            <w:r>
              <w:rPr>
                <w:color w:val="000000"/>
              </w:rPr>
              <w:t>15.03</w:t>
            </w:r>
          </w:p>
        </w:tc>
        <w:tc>
          <w:tcPr>
            <w:tcW w:w="1224" w:type="dxa"/>
            <w:vAlign w:val="bottom"/>
          </w:tcPr>
          <w:p w:rsidR="00933F92" w:rsidRDefault="00933F92" w:rsidP="00933F92">
            <w:pPr>
              <w:jc w:val="center"/>
              <w:rPr>
                <w:color w:val="000000"/>
              </w:rPr>
            </w:pPr>
            <w:r>
              <w:rPr>
                <w:color w:val="000000"/>
              </w:rPr>
              <w:t>47.01</w:t>
            </w:r>
          </w:p>
        </w:tc>
        <w:tc>
          <w:tcPr>
            <w:tcW w:w="1210" w:type="dxa"/>
            <w:vAlign w:val="bottom"/>
          </w:tcPr>
          <w:p w:rsidR="00933F92" w:rsidRDefault="00933F92" w:rsidP="00933F92">
            <w:pPr>
              <w:jc w:val="center"/>
              <w:rPr>
                <w:color w:val="000000"/>
              </w:rPr>
            </w:pPr>
            <w:r>
              <w:rPr>
                <w:color w:val="000000"/>
              </w:rPr>
              <w:t>-35.87</w:t>
            </w:r>
          </w:p>
        </w:tc>
      </w:tr>
      <w:tr w:rsidR="00933F92" w:rsidRPr="00933F92" w:rsidTr="00933F92">
        <w:trPr>
          <w:jc w:val="center"/>
        </w:trPr>
        <w:tc>
          <w:tcPr>
            <w:tcW w:w="2016" w:type="dxa"/>
            <w:vAlign w:val="bottom"/>
          </w:tcPr>
          <w:p w:rsidR="00933F92" w:rsidRPr="00933F92" w:rsidRDefault="00933F92" w:rsidP="00933F92">
            <w:pPr>
              <w:jc w:val="both"/>
            </w:pPr>
            <w:r w:rsidRPr="00933F92">
              <w:t>Mexico</w:t>
            </w:r>
          </w:p>
        </w:tc>
        <w:tc>
          <w:tcPr>
            <w:tcW w:w="1152" w:type="dxa"/>
            <w:vAlign w:val="bottom"/>
          </w:tcPr>
          <w:p w:rsidR="00933F92" w:rsidRDefault="00933F92" w:rsidP="00933F92">
            <w:pPr>
              <w:jc w:val="center"/>
              <w:rPr>
                <w:color w:val="000000"/>
              </w:rPr>
            </w:pPr>
            <w:r>
              <w:rPr>
                <w:color w:val="000000"/>
              </w:rPr>
              <w:t>262</w:t>
            </w:r>
          </w:p>
        </w:tc>
        <w:tc>
          <w:tcPr>
            <w:tcW w:w="1152" w:type="dxa"/>
            <w:vAlign w:val="bottom"/>
          </w:tcPr>
          <w:p w:rsidR="00933F92" w:rsidRDefault="00933F92" w:rsidP="00933F92">
            <w:pPr>
              <w:jc w:val="center"/>
              <w:rPr>
                <w:color w:val="000000"/>
              </w:rPr>
            </w:pPr>
            <w:r>
              <w:rPr>
                <w:color w:val="000000"/>
              </w:rPr>
              <w:t>1.161</w:t>
            </w:r>
          </w:p>
        </w:tc>
        <w:tc>
          <w:tcPr>
            <w:tcW w:w="1195" w:type="dxa"/>
            <w:vAlign w:val="bottom"/>
          </w:tcPr>
          <w:p w:rsidR="00933F92" w:rsidRDefault="00933F92" w:rsidP="00933F92">
            <w:pPr>
              <w:jc w:val="center"/>
              <w:rPr>
                <w:color w:val="000000"/>
              </w:rPr>
            </w:pPr>
            <w:r>
              <w:rPr>
                <w:color w:val="000000"/>
              </w:rPr>
              <w:t>-0.128</w:t>
            </w:r>
          </w:p>
        </w:tc>
        <w:tc>
          <w:tcPr>
            <w:tcW w:w="1152" w:type="dxa"/>
            <w:vAlign w:val="bottom"/>
          </w:tcPr>
          <w:p w:rsidR="00933F92" w:rsidRDefault="00933F92" w:rsidP="00933F92">
            <w:pPr>
              <w:jc w:val="center"/>
              <w:rPr>
                <w:color w:val="000000"/>
              </w:rPr>
            </w:pPr>
            <w:r>
              <w:rPr>
                <w:color w:val="000000"/>
              </w:rPr>
              <w:t>-0.638</w:t>
            </w:r>
          </w:p>
        </w:tc>
        <w:tc>
          <w:tcPr>
            <w:tcW w:w="1224" w:type="dxa"/>
            <w:vAlign w:val="bottom"/>
          </w:tcPr>
          <w:p w:rsidR="00933F92" w:rsidRDefault="00933F92" w:rsidP="00933F92">
            <w:pPr>
              <w:jc w:val="center"/>
              <w:rPr>
                <w:color w:val="000000"/>
              </w:rPr>
            </w:pPr>
            <w:r>
              <w:rPr>
                <w:color w:val="000000"/>
              </w:rPr>
              <w:t>2.935</w:t>
            </w:r>
          </w:p>
        </w:tc>
        <w:tc>
          <w:tcPr>
            <w:tcW w:w="1210" w:type="dxa"/>
            <w:vAlign w:val="bottom"/>
          </w:tcPr>
          <w:p w:rsidR="00933F92" w:rsidRDefault="00933F92" w:rsidP="00933F92">
            <w:pPr>
              <w:jc w:val="center"/>
              <w:rPr>
                <w:color w:val="000000"/>
              </w:rPr>
            </w:pPr>
            <w:r>
              <w:rPr>
                <w:color w:val="000000"/>
              </w:rPr>
              <w:t>-2.705</w:t>
            </w:r>
          </w:p>
        </w:tc>
      </w:tr>
      <w:tr w:rsidR="00933F92" w:rsidRPr="00933F92" w:rsidTr="00933F92">
        <w:trPr>
          <w:jc w:val="center"/>
        </w:trPr>
        <w:tc>
          <w:tcPr>
            <w:tcW w:w="2016" w:type="dxa"/>
            <w:vAlign w:val="bottom"/>
          </w:tcPr>
          <w:p w:rsidR="00933F92" w:rsidRPr="00933F92" w:rsidRDefault="00933F92" w:rsidP="00933F92">
            <w:pPr>
              <w:jc w:val="both"/>
            </w:pPr>
            <w:r w:rsidRPr="00933F92">
              <w:t>Morocco</w:t>
            </w:r>
          </w:p>
        </w:tc>
        <w:tc>
          <w:tcPr>
            <w:tcW w:w="1152" w:type="dxa"/>
            <w:vAlign w:val="bottom"/>
          </w:tcPr>
          <w:p w:rsidR="00933F92" w:rsidRDefault="00933F92" w:rsidP="00933F92">
            <w:pPr>
              <w:jc w:val="center"/>
              <w:rPr>
                <w:color w:val="000000"/>
              </w:rPr>
            </w:pPr>
            <w:r>
              <w:rPr>
                <w:color w:val="000000"/>
              </w:rPr>
              <w:t>262</w:t>
            </w:r>
          </w:p>
        </w:tc>
        <w:tc>
          <w:tcPr>
            <w:tcW w:w="1152" w:type="dxa"/>
            <w:vAlign w:val="bottom"/>
          </w:tcPr>
          <w:p w:rsidR="00933F92" w:rsidRDefault="00933F92" w:rsidP="00933F92">
            <w:pPr>
              <w:jc w:val="center"/>
              <w:rPr>
                <w:color w:val="000000"/>
              </w:rPr>
            </w:pPr>
            <w:r>
              <w:rPr>
                <w:color w:val="000000"/>
              </w:rPr>
              <w:t>1.211</w:t>
            </w:r>
          </w:p>
        </w:tc>
        <w:tc>
          <w:tcPr>
            <w:tcW w:w="1195" w:type="dxa"/>
            <w:vAlign w:val="bottom"/>
          </w:tcPr>
          <w:p w:rsidR="00933F92" w:rsidRDefault="00933F92" w:rsidP="00933F92">
            <w:pPr>
              <w:jc w:val="center"/>
              <w:rPr>
                <w:color w:val="000000"/>
              </w:rPr>
            </w:pPr>
            <w:r>
              <w:rPr>
                <w:color w:val="000000"/>
              </w:rPr>
              <w:t>-0.074</w:t>
            </w:r>
          </w:p>
        </w:tc>
        <w:tc>
          <w:tcPr>
            <w:tcW w:w="1152" w:type="dxa"/>
            <w:vAlign w:val="bottom"/>
          </w:tcPr>
          <w:p w:rsidR="00933F92" w:rsidRDefault="00933F92" w:rsidP="00933F92">
            <w:pPr>
              <w:jc w:val="center"/>
              <w:rPr>
                <w:color w:val="000000"/>
              </w:rPr>
            </w:pPr>
            <w:r>
              <w:rPr>
                <w:color w:val="000000"/>
              </w:rPr>
              <w:t>0.240</w:t>
            </w:r>
          </w:p>
        </w:tc>
        <w:tc>
          <w:tcPr>
            <w:tcW w:w="1224" w:type="dxa"/>
            <w:vAlign w:val="bottom"/>
          </w:tcPr>
          <w:p w:rsidR="00933F92" w:rsidRDefault="00933F92" w:rsidP="00933F92">
            <w:pPr>
              <w:jc w:val="center"/>
              <w:rPr>
                <w:color w:val="000000"/>
              </w:rPr>
            </w:pPr>
            <w:r>
              <w:rPr>
                <w:color w:val="000000"/>
              </w:rPr>
              <w:t>4.483</w:t>
            </w:r>
          </w:p>
        </w:tc>
        <w:tc>
          <w:tcPr>
            <w:tcW w:w="1210" w:type="dxa"/>
            <w:vAlign w:val="bottom"/>
          </w:tcPr>
          <w:p w:rsidR="00933F92" w:rsidRDefault="00933F92" w:rsidP="00933F92">
            <w:pPr>
              <w:jc w:val="center"/>
              <w:rPr>
                <w:color w:val="000000"/>
              </w:rPr>
            </w:pPr>
            <w:r>
              <w:rPr>
                <w:color w:val="000000"/>
              </w:rPr>
              <w:t>-3.411</w:t>
            </w:r>
          </w:p>
        </w:tc>
      </w:tr>
      <w:tr w:rsidR="00933F92" w:rsidRPr="00933F92" w:rsidTr="00933F92">
        <w:trPr>
          <w:jc w:val="center"/>
        </w:trPr>
        <w:tc>
          <w:tcPr>
            <w:tcW w:w="2016" w:type="dxa"/>
            <w:vAlign w:val="bottom"/>
          </w:tcPr>
          <w:p w:rsidR="00933F92" w:rsidRPr="00933F92" w:rsidRDefault="00933F92" w:rsidP="00933F92">
            <w:pPr>
              <w:jc w:val="both"/>
            </w:pPr>
            <w:r w:rsidRPr="00933F92">
              <w:t>Namibia</w:t>
            </w:r>
          </w:p>
        </w:tc>
        <w:tc>
          <w:tcPr>
            <w:tcW w:w="1152" w:type="dxa"/>
            <w:vAlign w:val="bottom"/>
          </w:tcPr>
          <w:p w:rsidR="00933F92" w:rsidRDefault="00933F92" w:rsidP="00933F92">
            <w:pPr>
              <w:jc w:val="center"/>
              <w:rPr>
                <w:color w:val="000000"/>
              </w:rPr>
            </w:pPr>
            <w:r>
              <w:rPr>
                <w:color w:val="000000"/>
              </w:rPr>
              <w:t>117</w:t>
            </w:r>
          </w:p>
        </w:tc>
        <w:tc>
          <w:tcPr>
            <w:tcW w:w="1152" w:type="dxa"/>
            <w:vAlign w:val="bottom"/>
          </w:tcPr>
          <w:p w:rsidR="00933F92" w:rsidRDefault="00933F92" w:rsidP="00933F92">
            <w:pPr>
              <w:jc w:val="center"/>
              <w:rPr>
                <w:color w:val="000000"/>
              </w:rPr>
            </w:pPr>
            <w:r>
              <w:rPr>
                <w:color w:val="000000"/>
              </w:rPr>
              <w:t>1.380</w:t>
            </w:r>
          </w:p>
        </w:tc>
        <w:tc>
          <w:tcPr>
            <w:tcW w:w="1195" w:type="dxa"/>
            <w:vAlign w:val="bottom"/>
          </w:tcPr>
          <w:p w:rsidR="00933F92" w:rsidRDefault="00933F92" w:rsidP="00933F92">
            <w:pPr>
              <w:jc w:val="center"/>
              <w:rPr>
                <w:color w:val="000000"/>
              </w:rPr>
            </w:pPr>
            <w:r>
              <w:rPr>
                <w:color w:val="000000"/>
              </w:rPr>
              <w:t>-0.017</w:t>
            </w:r>
          </w:p>
        </w:tc>
        <w:tc>
          <w:tcPr>
            <w:tcW w:w="1152" w:type="dxa"/>
            <w:vAlign w:val="bottom"/>
          </w:tcPr>
          <w:p w:rsidR="00933F92" w:rsidRDefault="00933F92" w:rsidP="00933F92">
            <w:pPr>
              <w:jc w:val="center"/>
              <w:rPr>
                <w:color w:val="000000"/>
              </w:rPr>
            </w:pPr>
            <w:r>
              <w:rPr>
                <w:color w:val="000000"/>
              </w:rPr>
              <w:t>0.162</w:t>
            </w:r>
          </w:p>
        </w:tc>
        <w:tc>
          <w:tcPr>
            <w:tcW w:w="1224" w:type="dxa"/>
            <w:vAlign w:val="bottom"/>
          </w:tcPr>
          <w:p w:rsidR="00933F92" w:rsidRDefault="00933F92" w:rsidP="00933F92">
            <w:pPr>
              <w:jc w:val="center"/>
              <w:rPr>
                <w:color w:val="000000"/>
              </w:rPr>
            </w:pPr>
            <w:r>
              <w:rPr>
                <w:color w:val="000000"/>
              </w:rPr>
              <w:t>3.869</w:t>
            </w:r>
          </w:p>
        </w:tc>
        <w:tc>
          <w:tcPr>
            <w:tcW w:w="1210" w:type="dxa"/>
            <w:vAlign w:val="bottom"/>
          </w:tcPr>
          <w:p w:rsidR="00933F92" w:rsidRDefault="00933F92" w:rsidP="00933F92">
            <w:pPr>
              <w:jc w:val="center"/>
              <w:rPr>
                <w:color w:val="000000"/>
              </w:rPr>
            </w:pPr>
            <w:r>
              <w:rPr>
                <w:color w:val="000000"/>
              </w:rPr>
              <w:t>-3.785</w:t>
            </w:r>
          </w:p>
        </w:tc>
      </w:tr>
      <w:tr w:rsidR="00933F92" w:rsidRPr="00933F92" w:rsidTr="00933F92">
        <w:trPr>
          <w:jc w:val="center"/>
        </w:trPr>
        <w:tc>
          <w:tcPr>
            <w:tcW w:w="2016" w:type="dxa"/>
            <w:vAlign w:val="bottom"/>
          </w:tcPr>
          <w:p w:rsidR="00933F92" w:rsidRPr="00933F92" w:rsidRDefault="00933F92" w:rsidP="00933F92">
            <w:pPr>
              <w:jc w:val="both"/>
            </w:pPr>
            <w:r w:rsidRPr="00933F92">
              <w:t>Netherlands</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1.052</w:t>
            </w:r>
          </w:p>
        </w:tc>
        <w:tc>
          <w:tcPr>
            <w:tcW w:w="1195" w:type="dxa"/>
            <w:vAlign w:val="bottom"/>
          </w:tcPr>
          <w:p w:rsidR="00933F92" w:rsidRDefault="00933F92" w:rsidP="00933F92">
            <w:pPr>
              <w:jc w:val="center"/>
              <w:rPr>
                <w:color w:val="000000"/>
              </w:rPr>
            </w:pPr>
            <w:r>
              <w:rPr>
                <w:color w:val="000000"/>
              </w:rPr>
              <w:t>-0.136</w:t>
            </w:r>
          </w:p>
        </w:tc>
        <w:tc>
          <w:tcPr>
            <w:tcW w:w="1152" w:type="dxa"/>
            <w:vAlign w:val="bottom"/>
          </w:tcPr>
          <w:p w:rsidR="00933F92" w:rsidRDefault="00933F92" w:rsidP="00933F92">
            <w:pPr>
              <w:jc w:val="center"/>
              <w:rPr>
                <w:color w:val="000000"/>
              </w:rPr>
            </w:pPr>
            <w:r>
              <w:rPr>
                <w:color w:val="000000"/>
              </w:rPr>
              <w:t>-0.312</w:t>
            </w:r>
          </w:p>
        </w:tc>
        <w:tc>
          <w:tcPr>
            <w:tcW w:w="1224" w:type="dxa"/>
            <w:vAlign w:val="bottom"/>
          </w:tcPr>
          <w:p w:rsidR="00933F92" w:rsidRDefault="00933F92" w:rsidP="00933F92">
            <w:pPr>
              <w:jc w:val="center"/>
              <w:rPr>
                <w:color w:val="000000"/>
              </w:rPr>
            </w:pPr>
            <w:r>
              <w:rPr>
                <w:color w:val="000000"/>
              </w:rPr>
              <w:t>3.067</w:t>
            </w:r>
          </w:p>
        </w:tc>
        <w:tc>
          <w:tcPr>
            <w:tcW w:w="1210" w:type="dxa"/>
            <w:vAlign w:val="bottom"/>
          </w:tcPr>
          <w:p w:rsidR="00933F92" w:rsidRDefault="00933F92" w:rsidP="00933F92">
            <w:pPr>
              <w:jc w:val="center"/>
              <w:rPr>
                <w:color w:val="000000"/>
              </w:rPr>
            </w:pPr>
            <w:r>
              <w:rPr>
                <w:color w:val="000000"/>
              </w:rPr>
              <w:t>-2.357</w:t>
            </w:r>
          </w:p>
        </w:tc>
      </w:tr>
      <w:tr w:rsidR="00933F92" w:rsidRPr="00933F92" w:rsidTr="00933F92">
        <w:trPr>
          <w:jc w:val="center"/>
        </w:trPr>
        <w:tc>
          <w:tcPr>
            <w:tcW w:w="2016" w:type="dxa"/>
            <w:vAlign w:val="bottom"/>
          </w:tcPr>
          <w:p w:rsidR="00933F92" w:rsidRPr="00933F92" w:rsidRDefault="00933F92" w:rsidP="00933F92">
            <w:pPr>
              <w:jc w:val="both"/>
            </w:pPr>
            <w:r w:rsidRPr="00933F92">
              <w:t>New Zealand</w:t>
            </w:r>
          </w:p>
        </w:tc>
        <w:tc>
          <w:tcPr>
            <w:tcW w:w="1152" w:type="dxa"/>
            <w:vAlign w:val="bottom"/>
          </w:tcPr>
          <w:p w:rsidR="00933F92" w:rsidRDefault="00933F92" w:rsidP="00933F92">
            <w:pPr>
              <w:jc w:val="center"/>
              <w:rPr>
                <w:color w:val="000000"/>
              </w:rPr>
            </w:pPr>
            <w:r>
              <w:rPr>
                <w:color w:val="000000"/>
              </w:rPr>
              <w:t>262</w:t>
            </w:r>
          </w:p>
        </w:tc>
        <w:tc>
          <w:tcPr>
            <w:tcW w:w="1152" w:type="dxa"/>
            <w:vAlign w:val="bottom"/>
          </w:tcPr>
          <w:p w:rsidR="00933F92" w:rsidRDefault="00933F92" w:rsidP="00933F92">
            <w:pPr>
              <w:jc w:val="center"/>
              <w:rPr>
                <w:color w:val="000000"/>
              </w:rPr>
            </w:pPr>
            <w:r>
              <w:rPr>
                <w:color w:val="000000"/>
              </w:rPr>
              <w:t>1.140</w:t>
            </w:r>
          </w:p>
        </w:tc>
        <w:tc>
          <w:tcPr>
            <w:tcW w:w="1195" w:type="dxa"/>
            <w:vAlign w:val="bottom"/>
          </w:tcPr>
          <w:p w:rsidR="00933F92" w:rsidRDefault="00933F92" w:rsidP="00933F92">
            <w:pPr>
              <w:jc w:val="center"/>
              <w:rPr>
                <w:color w:val="000000"/>
              </w:rPr>
            </w:pPr>
            <w:r>
              <w:rPr>
                <w:color w:val="000000"/>
              </w:rPr>
              <w:t>0.047</w:t>
            </w:r>
          </w:p>
        </w:tc>
        <w:tc>
          <w:tcPr>
            <w:tcW w:w="1152" w:type="dxa"/>
            <w:vAlign w:val="bottom"/>
          </w:tcPr>
          <w:p w:rsidR="00933F92" w:rsidRDefault="00933F92" w:rsidP="00933F92">
            <w:pPr>
              <w:jc w:val="center"/>
              <w:rPr>
                <w:color w:val="000000"/>
              </w:rPr>
            </w:pPr>
            <w:r>
              <w:rPr>
                <w:color w:val="000000"/>
              </w:rPr>
              <w:t>-0.457</w:t>
            </w:r>
          </w:p>
        </w:tc>
        <w:tc>
          <w:tcPr>
            <w:tcW w:w="1224" w:type="dxa"/>
            <w:vAlign w:val="bottom"/>
          </w:tcPr>
          <w:p w:rsidR="00933F92" w:rsidRDefault="00933F92" w:rsidP="00933F92">
            <w:pPr>
              <w:jc w:val="center"/>
              <w:rPr>
                <w:color w:val="000000"/>
              </w:rPr>
            </w:pPr>
            <w:r>
              <w:rPr>
                <w:color w:val="000000"/>
              </w:rPr>
              <w:t>3.181</w:t>
            </w:r>
          </w:p>
        </w:tc>
        <w:tc>
          <w:tcPr>
            <w:tcW w:w="1210" w:type="dxa"/>
            <w:vAlign w:val="bottom"/>
          </w:tcPr>
          <w:p w:rsidR="00933F92" w:rsidRDefault="00933F92" w:rsidP="00933F92">
            <w:pPr>
              <w:jc w:val="center"/>
              <w:rPr>
                <w:color w:val="000000"/>
              </w:rPr>
            </w:pPr>
            <w:r>
              <w:rPr>
                <w:color w:val="000000"/>
              </w:rPr>
              <w:t>-2.806</w:t>
            </w:r>
          </w:p>
        </w:tc>
      </w:tr>
      <w:tr w:rsidR="00933F92" w:rsidRPr="00933F92" w:rsidTr="00933F92">
        <w:trPr>
          <w:jc w:val="center"/>
        </w:trPr>
        <w:tc>
          <w:tcPr>
            <w:tcW w:w="2016" w:type="dxa"/>
            <w:vAlign w:val="bottom"/>
          </w:tcPr>
          <w:p w:rsidR="00933F92" w:rsidRPr="00933F92" w:rsidRDefault="00933F92" w:rsidP="00933F92">
            <w:pPr>
              <w:jc w:val="both"/>
            </w:pPr>
            <w:r w:rsidRPr="00933F92">
              <w:t>Nigeria</w:t>
            </w:r>
          </w:p>
        </w:tc>
        <w:tc>
          <w:tcPr>
            <w:tcW w:w="1152" w:type="dxa"/>
            <w:vAlign w:val="bottom"/>
          </w:tcPr>
          <w:p w:rsidR="00933F92" w:rsidRDefault="00933F92" w:rsidP="00933F92">
            <w:pPr>
              <w:jc w:val="center"/>
              <w:rPr>
                <w:color w:val="000000"/>
              </w:rPr>
            </w:pPr>
            <w:r>
              <w:rPr>
                <w:color w:val="000000"/>
              </w:rPr>
              <w:t>172</w:t>
            </w:r>
          </w:p>
        </w:tc>
        <w:tc>
          <w:tcPr>
            <w:tcW w:w="1152" w:type="dxa"/>
            <w:vAlign w:val="bottom"/>
          </w:tcPr>
          <w:p w:rsidR="00933F92" w:rsidRDefault="00933F92" w:rsidP="00933F92">
            <w:pPr>
              <w:jc w:val="center"/>
              <w:rPr>
                <w:color w:val="000000"/>
              </w:rPr>
            </w:pPr>
            <w:r>
              <w:rPr>
                <w:color w:val="000000"/>
              </w:rPr>
              <w:t>1.559</w:t>
            </w:r>
          </w:p>
        </w:tc>
        <w:tc>
          <w:tcPr>
            <w:tcW w:w="1195" w:type="dxa"/>
            <w:vAlign w:val="bottom"/>
          </w:tcPr>
          <w:p w:rsidR="00933F92" w:rsidRDefault="00933F92" w:rsidP="00933F92">
            <w:pPr>
              <w:jc w:val="center"/>
              <w:rPr>
                <w:color w:val="000000"/>
              </w:rPr>
            </w:pPr>
            <w:r>
              <w:rPr>
                <w:color w:val="000000"/>
              </w:rPr>
              <w:t>-0.220</w:t>
            </w:r>
          </w:p>
        </w:tc>
        <w:tc>
          <w:tcPr>
            <w:tcW w:w="1152" w:type="dxa"/>
            <w:vAlign w:val="bottom"/>
          </w:tcPr>
          <w:p w:rsidR="00933F92" w:rsidRDefault="00933F92" w:rsidP="00933F92">
            <w:pPr>
              <w:jc w:val="center"/>
              <w:rPr>
                <w:color w:val="000000"/>
              </w:rPr>
            </w:pPr>
            <w:r>
              <w:rPr>
                <w:color w:val="000000"/>
              </w:rPr>
              <w:t>-0.440</w:t>
            </w:r>
          </w:p>
        </w:tc>
        <w:tc>
          <w:tcPr>
            <w:tcW w:w="1224" w:type="dxa"/>
            <w:vAlign w:val="bottom"/>
          </w:tcPr>
          <w:p w:rsidR="00933F92" w:rsidRDefault="00933F92" w:rsidP="00933F92">
            <w:pPr>
              <w:jc w:val="center"/>
              <w:rPr>
                <w:color w:val="000000"/>
              </w:rPr>
            </w:pPr>
            <w:r>
              <w:rPr>
                <w:color w:val="000000"/>
              </w:rPr>
              <w:t>3.727</w:t>
            </w:r>
          </w:p>
        </w:tc>
        <w:tc>
          <w:tcPr>
            <w:tcW w:w="1210" w:type="dxa"/>
            <w:vAlign w:val="bottom"/>
          </w:tcPr>
          <w:p w:rsidR="00933F92" w:rsidRDefault="00933F92" w:rsidP="00933F92">
            <w:pPr>
              <w:jc w:val="center"/>
              <w:rPr>
                <w:color w:val="000000"/>
              </w:rPr>
            </w:pPr>
            <w:r>
              <w:rPr>
                <w:color w:val="000000"/>
              </w:rPr>
              <w:t>-4.114</w:t>
            </w:r>
          </w:p>
        </w:tc>
      </w:tr>
      <w:tr w:rsidR="00933F92" w:rsidRPr="00933F92" w:rsidTr="00933F92">
        <w:trPr>
          <w:jc w:val="center"/>
        </w:trPr>
        <w:tc>
          <w:tcPr>
            <w:tcW w:w="2016" w:type="dxa"/>
            <w:vAlign w:val="bottom"/>
          </w:tcPr>
          <w:p w:rsidR="00933F92" w:rsidRPr="00933F92" w:rsidRDefault="00933F92" w:rsidP="00933F92">
            <w:pPr>
              <w:jc w:val="both"/>
            </w:pPr>
            <w:r w:rsidRPr="00933F92">
              <w:t>Norway</w:t>
            </w:r>
          </w:p>
        </w:tc>
        <w:tc>
          <w:tcPr>
            <w:tcW w:w="1152" w:type="dxa"/>
            <w:vAlign w:val="bottom"/>
          </w:tcPr>
          <w:p w:rsidR="00933F92" w:rsidRDefault="00933F92" w:rsidP="00933F92">
            <w:pPr>
              <w:jc w:val="center"/>
              <w:rPr>
                <w:color w:val="000000"/>
              </w:rPr>
            </w:pPr>
            <w:r>
              <w:rPr>
                <w:color w:val="000000"/>
              </w:rPr>
              <w:t>358</w:t>
            </w:r>
          </w:p>
        </w:tc>
        <w:tc>
          <w:tcPr>
            <w:tcW w:w="1152" w:type="dxa"/>
            <w:vAlign w:val="bottom"/>
          </w:tcPr>
          <w:p w:rsidR="00933F92" w:rsidRDefault="00933F92" w:rsidP="00933F92">
            <w:pPr>
              <w:jc w:val="center"/>
              <w:rPr>
                <w:color w:val="000000"/>
              </w:rPr>
            </w:pPr>
            <w:r>
              <w:rPr>
                <w:color w:val="000000"/>
              </w:rPr>
              <w:t>1.192</w:t>
            </w:r>
          </w:p>
        </w:tc>
        <w:tc>
          <w:tcPr>
            <w:tcW w:w="1195" w:type="dxa"/>
            <w:vAlign w:val="bottom"/>
          </w:tcPr>
          <w:p w:rsidR="00933F92" w:rsidRDefault="00933F92" w:rsidP="00933F92">
            <w:pPr>
              <w:jc w:val="center"/>
              <w:rPr>
                <w:color w:val="000000"/>
              </w:rPr>
            </w:pPr>
            <w:r>
              <w:rPr>
                <w:color w:val="000000"/>
              </w:rPr>
              <w:t>-0.032</w:t>
            </w:r>
          </w:p>
        </w:tc>
        <w:tc>
          <w:tcPr>
            <w:tcW w:w="1152" w:type="dxa"/>
            <w:vAlign w:val="bottom"/>
          </w:tcPr>
          <w:p w:rsidR="00933F92" w:rsidRDefault="00933F92" w:rsidP="00933F92">
            <w:pPr>
              <w:jc w:val="center"/>
              <w:rPr>
                <w:color w:val="000000"/>
              </w:rPr>
            </w:pPr>
            <w:r>
              <w:rPr>
                <w:color w:val="000000"/>
              </w:rPr>
              <w:t>-0.421</w:t>
            </w:r>
          </w:p>
        </w:tc>
        <w:tc>
          <w:tcPr>
            <w:tcW w:w="1224" w:type="dxa"/>
            <w:vAlign w:val="bottom"/>
          </w:tcPr>
          <w:p w:rsidR="00933F92" w:rsidRDefault="00933F92" w:rsidP="00933F92">
            <w:pPr>
              <w:jc w:val="center"/>
              <w:rPr>
                <w:color w:val="000000"/>
              </w:rPr>
            </w:pPr>
            <w:r>
              <w:rPr>
                <w:color w:val="000000"/>
              </w:rPr>
              <w:t>3.470</w:t>
            </w:r>
          </w:p>
        </w:tc>
        <w:tc>
          <w:tcPr>
            <w:tcW w:w="1210" w:type="dxa"/>
            <w:vAlign w:val="bottom"/>
          </w:tcPr>
          <w:p w:rsidR="00933F92" w:rsidRDefault="00933F92" w:rsidP="00933F92">
            <w:pPr>
              <w:jc w:val="center"/>
              <w:rPr>
                <w:color w:val="000000"/>
              </w:rPr>
            </w:pPr>
            <w:r>
              <w:rPr>
                <w:color w:val="000000"/>
              </w:rPr>
              <w:t>-3.346</w:t>
            </w:r>
          </w:p>
        </w:tc>
      </w:tr>
      <w:tr w:rsidR="00933F92" w:rsidRPr="00933F92" w:rsidTr="00933F92">
        <w:trPr>
          <w:jc w:val="center"/>
        </w:trPr>
        <w:tc>
          <w:tcPr>
            <w:tcW w:w="2016" w:type="dxa"/>
            <w:vAlign w:val="bottom"/>
          </w:tcPr>
          <w:p w:rsidR="00933F92" w:rsidRPr="00933F92" w:rsidRDefault="00933F92" w:rsidP="00933F92">
            <w:pPr>
              <w:jc w:val="both"/>
            </w:pPr>
            <w:r w:rsidRPr="00933F92">
              <w:t>Oman</w:t>
            </w:r>
          </w:p>
        </w:tc>
        <w:tc>
          <w:tcPr>
            <w:tcW w:w="1152" w:type="dxa"/>
            <w:vAlign w:val="bottom"/>
          </w:tcPr>
          <w:p w:rsidR="00933F92" w:rsidRDefault="00933F92" w:rsidP="00933F92">
            <w:pPr>
              <w:jc w:val="center"/>
              <w:rPr>
                <w:color w:val="000000"/>
              </w:rPr>
            </w:pPr>
            <w:r>
              <w:rPr>
                <w:color w:val="000000"/>
              </w:rPr>
              <w:t>156</w:t>
            </w:r>
          </w:p>
        </w:tc>
        <w:tc>
          <w:tcPr>
            <w:tcW w:w="1152" w:type="dxa"/>
            <w:vAlign w:val="bottom"/>
          </w:tcPr>
          <w:p w:rsidR="00933F92" w:rsidRDefault="00933F92" w:rsidP="00933F92">
            <w:pPr>
              <w:jc w:val="center"/>
              <w:rPr>
                <w:color w:val="000000"/>
              </w:rPr>
            </w:pPr>
            <w:r>
              <w:rPr>
                <w:color w:val="000000"/>
              </w:rPr>
              <w:t>1.935</w:t>
            </w:r>
          </w:p>
        </w:tc>
        <w:tc>
          <w:tcPr>
            <w:tcW w:w="1195" w:type="dxa"/>
            <w:vAlign w:val="bottom"/>
          </w:tcPr>
          <w:p w:rsidR="00933F92" w:rsidRDefault="00933F92" w:rsidP="00933F92">
            <w:pPr>
              <w:jc w:val="center"/>
              <w:rPr>
                <w:color w:val="000000"/>
              </w:rPr>
            </w:pPr>
            <w:r>
              <w:rPr>
                <w:color w:val="000000"/>
              </w:rPr>
              <w:t>-0.326</w:t>
            </w:r>
          </w:p>
        </w:tc>
        <w:tc>
          <w:tcPr>
            <w:tcW w:w="1152" w:type="dxa"/>
            <w:vAlign w:val="bottom"/>
          </w:tcPr>
          <w:p w:rsidR="00933F92" w:rsidRDefault="00933F92" w:rsidP="00933F92">
            <w:pPr>
              <w:jc w:val="center"/>
              <w:rPr>
                <w:color w:val="000000"/>
              </w:rPr>
            </w:pPr>
            <w:r>
              <w:rPr>
                <w:color w:val="000000"/>
              </w:rPr>
              <w:t>-0.464</w:t>
            </w:r>
          </w:p>
        </w:tc>
        <w:tc>
          <w:tcPr>
            <w:tcW w:w="1224" w:type="dxa"/>
            <w:vAlign w:val="bottom"/>
          </w:tcPr>
          <w:p w:rsidR="00933F92" w:rsidRDefault="00933F92" w:rsidP="00933F92">
            <w:pPr>
              <w:jc w:val="center"/>
              <w:rPr>
                <w:color w:val="000000"/>
              </w:rPr>
            </w:pPr>
            <w:r>
              <w:rPr>
                <w:color w:val="000000"/>
              </w:rPr>
              <w:t>3.948</w:t>
            </w:r>
          </w:p>
        </w:tc>
        <w:tc>
          <w:tcPr>
            <w:tcW w:w="1210" w:type="dxa"/>
            <w:vAlign w:val="bottom"/>
          </w:tcPr>
          <w:p w:rsidR="00933F92" w:rsidRDefault="00933F92" w:rsidP="00933F92">
            <w:pPr>
              <w:jc w:val="center"/>
              <w:rPr>
                <w:color w:val="000000"/>
              </w:rPr>
            </w:pPr>
            <w:r>
              <w:rPr>
                <w:color w:val="000000"/>
              </w:rPr>
              <w:t>-5.337</w:t>
            </w:r>
          </w:p>
        </w:tc>
      </w:tr>
      <w:tr w:rsidR="00933F92" w:rsidRPr="00933F92" w:rsidTr="00933F92">
        <w:trPr>
          <w:jc w:val="center"/>
        </w:trPr>
        <w:tc>
          <w:tcPr>
            <w:tcW w:w="2016" w:type="dxa"/>
            <w:vAlign w:val="bottom"/>
          </w:tcPr>
          <w:p w:rsidR="00933F92" w:rsidRPr="00933F92" w:rsidRDefault="00933F92" w:rsidP="00933F92">
            <w:pPr>
              <w:jc w:val="both"/>
            </w:pPr>
            <w:r w:rsidRPr="00933F92">
              <w:t>Pakistan</w:t>
            </w:r>
          </w:p>
        </w:tc>
        <w:tc>
          <w:tcPr>
            <w:tcW w:w="1152" w:type="dxa"/>
            <w:vAlign w:val="bottom"/>
          </w:tcPr>
          <w:p w:rsidR="00933F92" w:rsidRDefault="00933F92" w:rsidP="00933F92">
            <w:pPr>
              <w:jc w:val="center"/>
              <w:rPr>
                <w:color w:val="000000"/>
              </w:rPr>
            </w:pPr>
            <w:r>
              <w:rPr>
                <w:color w:val="000000"/>
              </w:rPr>
              <w:t>250</w:t>
            </w:r>
          </w:p>
        </w:tc>
        <w:tc>
          <w:tcPr>
            <w:tcW w:w="1152" w:type="dxa"/>
            <w:vAlign w:val="bottom"/>
          </w:tcPr>
          <w:p w:rsidR="00933F92" w:rsidRDefault="00933F92" w:rsidP="00933F92">
            <w:pPr>
              <w:jc w:val="center"/>
              <w:rPr>
                <w:color w:val="000000"/>
              </w:rPr>
            </w:pPr>
            <w:r>
              <w:rPr>
                <w:color w:val="000000"/>
              </w:rPr>
              <w:t>1.392</w:t>
            </w:r>
          </w:p>
        </w:tc>
        <w:tc>
          <w:tcPr>
            <w:tcW w:w="1195" w:type="dxa"/>
            <w:vAlign w:val="bottom"/>
          </w:tcPr>
          <w:p w:rsidR="00933F92" w:rsidRDefault="00933F92" w:rsidP="00933F92">
            <w:pPr>
              <w:jc w:val="center"/>
              <w:rPr>
                <w:color w:val="000000"/>
              </w:rPr>
            </w:pPr>
            <w:r>
              <w:rPr>
                <w:color w:val="000000"/>
              </w:rPr>
              <w:t>0.297</w:t>
            </w:r>
          </w:p>
        </w:tc>
        <w:tc>
          <w:tcPr>
            <w:tcW w:w="1152" w:type="dxa"/>
            <w:vAlign w:val="bottom"/>
          </w:tcPr>
          <w:p w:rsidR="00933F92" w:rsidRDefault="00933F92" w:rsidP="00933F92">
            <w:pPr>
              <w:jc w:val="center"/>
              <w:rPr>
                <w:color w:val="000000"/>
              </w:rPr>
            </w:pPr>
            <w:r>
              <w:rPr>
                <w:color w:val="000000"/>
              </w:rPr>
              <w:t>-0.002</w:t>
            </w:r>
          </w:p>
        </w:tc>
        <w:tc>
          <w:tcPr>
            <w:tcW w:w="1224" w:type="dxa"/>
            <w:vAlign w:val="bottom"/>
          </w:tcPr>
          <w:p w:rsidR="00933F92" w:rsidRDefault="00933F92" w:rsidP="00933F92">
            <w:pPr>
              <w:jc w:val="center"/>
              <w:rPr>
                <w:color w:val="000000"/>
              </w:rPr>
            </w:pPr>
            <w:r>
              <w:rPr>
                <w:color w:val="000000"/>
              </w:rPr>
              <w:t>4.300</w:t>
            </w:r>
          </w:p>
        </w:tc>
        <w:tc>
          <w:tcPr>
            <w:tcW w:w="1210" w:type="dxa"/>
            <w:vAlign w:val="bottom"/>
          </w:tcPr>
          <w:p w:rsidR="00933F92" w:rsidRDefault="00933F92" w:rsidP="00933F92">
            <w:pPr>
              <w:jc w:val="center"/>
              <w:rPr>
                <w:color w:val="000000"/>
              </w:rPr>
            </w:pPr>
            <w:r>
              <w:rPr>
                <w:color w:val="000000"/>
              </w:rPr>
              <w:t>-3.636</w:t>
            </w:r>
          </w:p>
        </w:tc>
      </w:tr>
      <w:tr w:rsidR="00933F92" w:rsidRPr="00933F92" w:rsidTr="00933F92">
        <w:trPr>
          <w:jc w:val="center"/>
        </w:trPr>
        <w:tc>
          <w:tcPr>
            <w:tcW w:w="2016" w:type="dxa"/>
            <w:vAlign w:val="bottom"/>
          </w:tcPr>
          <w:p w:rsidR="00933F92" w:rsidRPr="00933F92" w:rsidRDefault="00933F92" w:rsidP="00933F92">
            <w:pPr>
              <w:jc w:val="both"/>
            </w:pPr>
            <w:r w:rsidRPr="00933F92">
              <w:t>Peru</w:t>
            </w:r>
          </w:p>
        </w:tc>
        <w:tc>
          <w:tcPr>
            <w:tcW w:w="1152" w:type="dxa"/>
            <w:vAlign w:val="bottom"/>
          </w:tcPr>
          <w:p w:rsidR="00933F92" w:rsidRDefault="00933F92" w:rsidP="00933F92">
            <w:pPr>
              <w:jc w:val="center"/>
              <w:rPr>
                <w:color w:val="000000"/>
              </w:rPr>
            </w:pPr>
            <w:r>
              <w:rPr>
                <w:color w:val="000000"/>
              </w:rPr>
              <w:t>226</w:t>
            </w:r>
          </w:p>
        </w:tc>
        <w:tc>
          <w:tcPr>
            <w:tcW w:w="1152" w:type="dxa"/>
            <w:vAlign w:val="bottom"/>
          </w:tcPr>
          <w:p w:rsidR="00933F92" w:rsidRDefault="00933F92" w:rsidP="00933F92">
            <w:pPr>
              <w:jc w:val="center"/>
              <w:rPr>
                <w:color w:val="000000"/>
              </w:rPr>
            </w:pPr>
            <w:r>
              <w:rPr>
                <w:color w:val="000000"/>
              </w:rPr>
              <w:t>1.359</w:t>
            </w:r>
          </w:p>
        </w:tc>
        <w:tc>
          <w:tcPr>
            <w:tcW w:w="1195" w:type="dxa"/>
            <w:vAlign w:val="bottom"/>
          </w:tcPr>
          <w:p w:rsidR="00933F92" w:rsidRDefault="00933F92" w:rsidP="00933F92">
            <w:pPr>
              <w:jc w:val="center"/>
              <w:rPr>
                <w:color w:val="000000"/>
              </w:rPr>
            </w:pPr>
            <w:r>
              <w:rPr>
                <w:color w:val="000000"/>
              </w:rPr>
              <w:t>-0.096</w:t>
            </w:r>
          </w:p>
        </w:tc>
        <w:tc>
          <w:tcPr>
            <w:tcW w:w="1152" w:type="dxa"/>
            <w:vAlign w:val="bottom"/>
          </w:tcPr>
          <w:p w:rsidR="00933F92" w:rsidRDefault="00933F92" w:rsidP="00933F92">
            <w:pPr>
              <w:jc w:val="center"/>
              <w:rPr>
                <w:color w:val="000000"/>
              </w:rPr>
            </w:pPr>
            <w:r>
              <w:rPr>
                <w:color w:val="000000"/>
              </w:rPr>
              <w:t>-0.690</w:t>
            </w:r>
          </w:p>
        </w:tc>
        <w:tc>
          <w:tcPr>
            <w:tcW w:w="1224" w:type="dxa"/>
            <w:vAlign w:val="bottom"/>
          </w:tcPr>
          <w:p w:rsidR="00933F92" w:rsidRDefault="00933F92" w:rsidP="00933F92">
            <w:pPr>
              <w:jc w:val="center"/>
              <w:rPr>
                <w:color w:val="000000"/>
              </w:rPr>
            </w:pPr>
            <w:r>
              <w:rPr>
                <w:color w:val="000000"/>
              </w:rPr>
              <w:t>3.195</w:t>
            </w:r>
          </w:p>
        </w:tc>
        <w:tc>
          <w:tcPr>
            <w:tcW w:w="1210" w:type="dxa"/>
            <w:vAlign w:val="bottom"/>
          </w:tcPr>
          <w:p w:rsidR="00933F92" w:rsidRDefault="00933F92" w:rsidP="00933F92">
            <w:pPr>
              <w:jc w:val="center"/>
              <w:rPr>
                <w:color w:val="000000"/>
              </w:rPr>
            </w:pPr>
            <w:r>
              <w:rPr>
                <w:color w:val="000000"/>
              </w:rPr>
              <w:t>-2.854</w:t>
            </w:r>
          </w:p>
        </w:tc>
      </w:tr>
      <w:tr w:rsidR="00933F92" w:rsidRPr="00933F92" w:rsidTr="00933F92">
        <w:trPr>
          <w:jc w:val="center"/>
        </w:trPr>
        <w:tc>
          <w:tcPr>
            <w:tcW w:w="2016" w:type="dxa"/>
            <w:vAlign w:val="bottom"/>
          </w:tcPr>
          <w:p w:rsidR="00933F92" w:rsidRPr="00933F92" w:rsidRDefault="00933F92" w:rsidP="00933F92">
            <w:pPr>
              <w:jc w:val="both"/>
            </w:pPr>
            <w:r w:rsidRPr="00933F92">
              <w:t>Philippines</w:t>
            </w:r>
          </w:p>
        </w:tc>
        <w:tc>
          <w:tcPr>
            <w:tcW w:w="1152" w:type="dxa"/>
            <w:vAlign w:val="bottom"/>
          </w:tcPr>
          <w:p w:rsidR="00933F92" w:rsidRDefault="00933F92" w:rsidP="00933F92">
            <w:pPr>
              <w:jc w:val="center"/>
              <w:rPr>
                <w:color w:val="000000"/>
              </w:rPr>
            </w:pPr>
            <w:r>
              <w:rPr>
                <w:color w:val="000000"/>
              </w:rPr>
              <w:t>286</w:t>
            </w:r>
          </w:p>
        </w:tc>
        <w:tc>
          <w:tcPr>
            <w:tcW w:w="1152" w:type="dxa"/>
            <w:vAlign w:val="bottom"/>
          </w:tcPr>
          <w:p w:rsidR="00933F92" w:rsidRDefault="00933F92" w:rsidP="00933F92">
            <w:pPr>
              <w:jc w:val="center"/>
              <w:rPr>
                <w:color w:val="000000"/>
              </w:rPr>
            </w:pPr>
            <w:r>
              <w:rPr>
                <w:color w:val="000000"/>
              </w:rPr>
              <w:t>1.210</w:t>
            </w:r>
          </w:p>
        </w:tc>
        <w:tc>
          <w:tcPr>
            <w:tcW w:w="1195" w:type="dxa"/>
            <w:vAlign w:val="bottom"/>
          </w:tcPr>
          <w:p w:rsidR="00933F92" w:rsidRDefault="00933F92" w:rsidP="00933F92">
            <w:pPr>
              <w:jc w:val="center"/>
              <w:rPr>
                <w:color w:val="000000"/>
              </w:rPr>
            </w:pPr>
            <w:r>
              <w:rPr>
                <w:color w:val="000000"/>
              </w:rPr>
              <w:t>-0.026</w:t>
            </w:r>
          </w:p>
        </w:tc>
        <w:tc>
          <w:tcPr>
            <w:tcW w:w="1152" w:type="dxa"/>
            <w:vAlign w:val="bottom"/>
          </w:tcPr>
          <w:p w:rsidR="00933F92" w:rsidRDefault="00933F92" w:rsidP="00933F92">
            <w:pPr>
              <w:jc w:val="center"/>
              <w:rPr>
                <w:color w:val="000000"/>
              </w:rPr>
            </w:pPr>
            <w:r>
              <w:rPr>
                <w:color w:val="000000"/>
              </w:rPr>
              <w:t>-0.322</w:t>
            </w:r>
          </w:p>
        </w:tc>
        <w:tc>
          <w:tcPr>
            <w:tcW w:w="1224" w:type="dxa"/>
            <w:vAlign w:val="bottom"/>
          </w:tcPr>
          <w:p w:rsidR="00933F92" w:rsidRDefault="00933F92" w:rsidP="00933F92">
            <w:pPr>
              <w:jc w:val="center"/>
              <w:rPr>
                <w:color w:val="000000"/>
              </w:rPr>
            </w:pPr>
            <w:r>
              <w:rPr>
                <w:color w:val="000000"/>
              </w:rPr>
              <w:t>3.013</w:t>
            </w:r>
          </w:p>
        </w:tc>
        <w:tc>
          <w:tcPr>
            <w:tcW w:w="1210" w:type="dxa"/>
            <w:vAlign w:val="bottom"/>
          </w:tcPr>
          <w:p w:rsidR="00933F92" w:rsidRDefault="00933F92" w:rsidP="00933F92">
            <w:pPr>
              <w:jc w:val="center"/>
              <w:rPr>
                <w:color w:val="000000"/>
              </w:rPr>
            </w:pPr>
            <w:r>
              <w:rPr>
                <w:color w:val="000000"/>
              </w:rPr>
              <w:t>-3.097</w:t>
            </w:r>
          </w:p>
        </w:tc>
      </w:tr>
      <w:tr w:rsidR="00933F92" w:rsidRPr="00933F92" w:rsidTr="00933F92">
        <w:trPr>
          <w:jc w:val="center"/>
        </w:trPr>
        <w:tc>
          <w:tcPr>
            <w:tcW w:w="2016" w:type="dxa"/>
            <w:vAlign w:val="bottom"/>
          </w:tcPr>
          <w:p w:rsidR="00933F92" w:rsidRPr="00933F92" w:rsidRDefault="00933F92" w:rsidP="00933F92">
            <w:pPr>
              <w:jc w:val="both"/>
            </w:pPr>
            <w:r w:rsidRPr="00933F92">
              <w:t>Poland</w:t>
            </w:r>
          </w:p>
        </w:tc>
        <w:tc>
          <w:tcPr>
            <w:tcW w:w="1152" w:type="dxa"/>
            <w:vAlign w:val="bottom"/>
          </w:tcPr>
          <w:p w:rsidR="00933F92" w:rsidRDefault="00933F92" w:rsidP="00933F92">
            <w:pPr>
              <w:jc w:val="center"/>
              <w:rPr>
                <w:color w:val="000000"/>
              </w:rPr>
            </w:pPr>
            <w:r>
              <w:rPr>
                <w:color w:val="000000"/>
              </w:rPr>
              <w:t>223</w:t>
            </w:r>
          </w:p>
        </w:tc>
        <w:tc>
          <w:tcPr>
            <w:tcW w:w="1152" w:type="dxa"/>
            <w:vAlign w:val="bottom"/>
          </w:tcPr>
          <w:p w:rsidR="00933F92" w:rsidRDefault="00933F92" w:rsidP="00933F92">
            <w:pPr>
              <w:jc w:val="center"/>
              <w:rPr>
                <w:color w:val="000000"/>
              </w:rPr>
            </w:pPr>
            <w:r>
              <w:rPr>
                <w:color w:val="000000"/>
              </w:rPr>
              <w:t>1.362</w:t>
            </w:r>
          </w:p>
        </w:tc>
        <w:tc>
          <w:tcPr>
            <w:tcW w:w="1195" w:type="dxa"/>
            <w:vAlign w:val="bottom"/>
          </w:tcPr>
          <w:p w:rsidR="00933F92" w:rsidRDefault="00933F92" w:rsidP="00933F92">
            <w:pPr>
              <w:jc w:val="center"/>
              <w:rPr>
                <w:color w:val="000000"/>
              </w:rPr>
            </w:pPr>
            <w:r>
              <w:rPr>
                <w:color w:val="000000"/>
              </w:rPr>
              <w:t>0.191</w:t>
            </w:r>
          </w:p>
        </w:tc>
        <w:tc>
          <w:tcPr>
            <w:tcW w:w="1152" w:type="dxa"/>
            <w:vAlign w:val="bottom"/>
          </w:tcPr>
          <w:p w:rsidR="00933F92" w:rsidRDefault="00933F92" w:rsidP="00933F92">
            <w:pPr>
              <w:jc w:val="center"/>
              <w:rPr>
                <w:color w:val="000000"/>
              </w:rPr>
            </w:pPr>
            <w:r>
              <w:rPr>
                <w:color w:val="000000"/>
              </w:rPr>
              <w:t>-0.252</w:t>
            </w:r>
          </w:p>
        </w:tc>
        <w:tc>
          <w:tcPr>
            <w:tcW w:w="1224" w:type="dxa"/>
            <w:vAlign w:val="bottom"/>
          </w:tcPr>
          <w:p w:rsidR="00933F92" w:rsidRDefault="00933F92" w:rsidP="00933F92">
            <w:pPr>
              <w:jc w:val="center"/>
              <w:rPr>
                <w:color w:val="000000"/>
              </w:rPr>
            </w:pPr>
            <w:r>
              <w:rPr>
                <w:color w:val="000000"/>
              </w:rPr>
              <w:t>4.605</w:t>
            </w:r>
          </w:p>
        </w:tc>
        <w:tc>
          <w:tcPr>
            <w:tcW w:w="1210" w:type="dxa"/>
            <w:vAlign w:val="bottom"/>
          </w:tcPr>
          <w:p w:rsidR="00933F92" w:rsidRDefault="00933F92" w:rsidP="00933F92">
            <w:pPr>
              <w:jc w:val="center"/>
              <w:rPr>
                <w:color w:val="000000"/>
              </w:rPr>
            </w:pPr>
            <w:r>
              <w:rPr>
                <w:color w:val="000000"/>
              </w:rPr>
              <w:t>-3.270</w:t>
            </w:r>
          </w:p>
        </w:tc>
      </w:tr>
      <w:tr w:rsidR="00933F92" w:rsidRPr="00933F92" w:rsidTr="00933F92">
        <w:trPr>
          <w:jc w:val="center"/>
        </w:trPr>
        <w:tc>
          <w:tcPr>
            <w:tcW w:w="2016" w:type="dxa"/>
            <w:vAlign w:val="bottom"/>
          </w:tcPr>
          <w:p w:rsidR="00933F92" w:rsidRPr="00933F92" w:rsidRDefault="00933F92" w:rsidP="00933F92">
            <w:pPr>
              <w:jc w:val="both"/>
            </w:pPr>
            <w:r w:rsidRPr="00933F92">
              <w:t>Portugal</w:t>
            </w:r>
          </w:p>
        </w:tc>
        <w:tc>
          <w:tcPr>
            <w:tcW w:w="1152" w:type="dxa"/>
            <w:vAlign w:val="bottom"/>
          </w:tcPr>
          <w:p w:rsidR="00933F92" w:rsidRDefault="00933F92" w:rsidP="00933F92">
            <w:pPr>
              <w:jc w:val="center"/>
              <w:rPr>
                <w:color w:val="000000"/>
              </w:rPr>
            </w:pPr>
            <w:r>
              <w:rPr>
                <w:color w:val="000000"/>
              </w:rPr>
              <w:t>262</w:t>
            </w:r>
          </w:p>
        </w:tc>
        <w:tc>
          <w:tcPr>
            <w:tcW w:w="1152" w:type="dxa"/>
            <w:vAlign w:val="bottom"/>
          </w:tcPr>
          <w:p w:rsidR="00933F92" w:rsidRDefault="00933F92" w:rsidP="00933F92">
            <w:pPr>
              <w:jc w:val="center"/>
              <w:rPr>
                <w:color w:val="000000"/>
              </w:rPr>
            </w:pPr>
            <w:r>
              <w:rPr>
                <w:color w:val="000000"/>
              </w:rPr>
              <w:t>1.260</w:t>
            </w:r>
          </w:p>
        </w:tc>
        <w:tc>
          <w:tcPr>
            <w:tcW w:w="1195" w:type="dxa"/>
            <w:vAlign w:val="bottom"/>
          </w:tcPr>
          <w:p w:rsidR="00933F92" w:rsidRDefault="00933F92" w:rsidP="00933F92">
            <w:pPr>
              <w:jc w:val="center"/>
              <w:rPr>
                <w:color w:val="000000"/>
              </w:rPr>
            </w:pPr>
            <w:r>
              <w:rPr>
                <w:color w:val="000000"/>
              </w:rPr>
              <w:t>-0.096</w:t>
            </w:r>
          </w:p>
        </w:tc>
        <w:tc>
          <w:tcPr>
            <w:tcW w:w="1152" w:type="dxa"/>
            <w:vAlign w:val="bottom"/>
          </w:tcPr>
          <w:p w:rsidR="00933F92" w:rsidRDefault="00933F92" w:rsidP="00933F92">
            <w:pPr>
              <w:jc w:val="center"/>
              <w:rPr>
                <w:color w:val="000000"/>
              </w:rPr>
            </w:pPr>
            <w:r>
              <w:rPr>
                <w:color w:val="000000"/>
              </w:rPr>
              <w:t>-0.517</w:t>
            </w:r>
          </w:p>
        </w:tc>
        <w:tc>
          <w:tcPr>
            <w:tcW w:w="1224" w:type="dxa"/>
            <w:vAlign w:val="bottom"/>
          </w:tcPr>
          <w:p w:rsidR="00933F92" w:rsidRDefault="00933F92" w:rsidP="00933F92">
            <w:pPr>
              <w:jc w:val="center"/>
              <w:rPr>
                <w:color w:val="000000"/>
              </w:rPr>
            </w:pPr>
            <w:r>
              <w:rPr>
                <w:color w:val="000000"/>
              </w:rPr>
              <w:t>3.133</w:t>
            </w:r>
          </w:p>
        </w:tc>
        <w:tc>
          <w:tcPr>
            <w:tcW w:w="1210" w:type="dxa"/>
            <w:vAlign w:val="bottom"/>
          </w:tcPr>
          <w:p w:rsidR="00933F92" w:rsidRDefault="00933F92" w:rsidP="00933F92">
            <w:pPr>
              <w:jc w:val="center"/>
              <w:rPr>
                <w:color w:val="000000"/>
              </w:rPr>
            </w:pPr>
            <w:r>
              <w:rPr>
                <w:color w:val="000000"/>
              </w:rPr>
              <w:t>-2.915</w:t>
            </w:r>
          </w:p>
        </w:tc>
      </w:tr>
      <w:tr w:rsidR="00933F92" w:rsidRPr="00933F92" w:rsidTr="00933F92">
        <w:trPr>
          <w:jc w:val="center"/>
        </w:trPr>
        <w:tc>
          <w:tcPr>
            <w:tcW w:w="2016" w:type="dxa"/>
            <w:vAlign w:val="bottom"/>
          </w:tcPr>
          <w:p w:rsidR="00933F92" w:rsidRPr="00933F92" w:rsidRDefault="00933F92" w:rsidP="00933F92">
            <w:pPr>
              <w:jc w:val="both"/>
            </w:pPr>
            <w:r w:rsidRPr="00933F92">
              <w:t>Romania</w:t>
            </w:r>
          </w:p>
        </w:tc>
        <w:tc>
          <w:tcPr>
            <w:tcW w:w="1152" w:type="dxa"/>
            <w:vAlign w:val="bottom"/>
          </w:tcPr>
          <w:p w:rsidR="00933F92" w:rsidRDefault="00933F92" w:rsidP="00933F92">
            <w:pPr>
              <w:jc w:val="center"/>
              <w:rPr>
                <w:color w:val="000000"/>
              </w:rPr>
            </w:pPr>
            <w:r>
              <w:rPr>
                <w:color w:val="000000"/>
              </w:rPr>
              <w:t>145</w:t>
            </w:r>
          </w:p>
        </w:tc>
        <w:tc>
          <w:tcPr>
            <w:tcW w:w="1152" w:type="dxa"/>
            <w:vAlign w:val="bottom"/>
          </w:tcPr>
          <w:p w:rsidR="00933F92" w:rsidRDefault="00933F92" w:rsidP="00933F92">
            <w:pPr>
              <w:jc w:val="center"/>
              <w:rPr>
                <w:color w:val="000000"/>
              </w:rPr>
            </w:pPr>
            <w:r>
              <w:rPr>
                <w:color w:val="000000"/>
              </w:rPr>
              <w:t>1.228</w:t>
            </w:r>
          </w:p>
        </w:tc>
        <w:tc>
          <w:tcPr>
            <w:tcW w:w="1195" w:type="dxa"/>
            <w:vAlign w:val="bottom"/>
          </w:tcPr>
          <w:p w:rsidR="00933F92" w:rsidRDefault="00933F92" w:rsidP="00933F92">
            <w:pPr>
              <w:jc w:val="center"/>
              <w:rPr>
                <w:color w:val="000000"/>
              </w:rPr>
            </w:pPr>
            <w:r>
              <w:rPr>
                <w:color w:val="000000"/>
              </w:rPr>
              <w:t>-0.070</w:t>
            </w:r>
          </w:p>
        </w:tc>
        <w:tc>
          <w:tcPr>
            <w:tcW w:w="1152" w:type="dxa"/>
            <w:vAlign w:val="bottom"/>
          </w:tcPr>
          <w:p w:rsidR="00933F92" w:rsidRDefault="00933F92" w:rsidP="00933F92">
            <w:pPr>
              <w:jc w:val="center"/>
              <w:rPr>
                <w:color w:val="000000"/>
              </w:rPr>
            </w:pPr>
            <w:r>
              <w:rPr>
                <w:color w:val="000000"/>
              </w:rPr>
              <w:t>-0.431</w:t>
            </w:r>
          </w:p>
        </w:tc>
        <w:tc>
          <w:tcPr>
            <w:tcW w:w="1224" w:type="dxa"/>
            <w:vAlign w:val="bottom"/>
          </w:tcPr>
          <w:p w:rsidR="00933F92" w:rsidRDefault="00933F92" w:rsidP="00933F92">
            <w:pPr>
              <w:jc w:val="center"/>
              <w:rPr>
                <w:color w:val="000000"/>
              </w:rPr>
            </w:pPr>
            <w:r>
              <w:rPr>
                <w:color w:val="000000"/>
              </w:rPr>
              <w:t>3.216</w:t>
            </w:r>
          </w:p>
        </w:tc>
        <w:tc>
          <w:tcPr>
            <w:tcW w:w="1210" w:type="dxa"/>
            <w:vAlign w:val="bottom"/>
          </w:tcPr>
          <w:p w:rsidR="00933F92" w:rsidRDefault="00933F92" w:rsidP="00933F92">
            <w:pPr>
              <w:jc w:val="center"/>
              <w:rPr>
                <w:color w:val="000000"/>
              </w:rPr>
            </w:pPr>
            <w:r>
              <w:rPr>
                <w:color w:val="000000"/>
              </w:rPr>
              <w:t>-3.126</w:t>
            </w:r>
          </w:p>
        </w:tc>
      </w:tr>
      <w:tr w:rsidR="00933F92" w:rsidRPr="00933F92" w:rsidTr="00933F92">
        <w:trPr>
          <w:jc w:val="center"/>
        </w:trPr>
        <w:tc>
          <w:tcPr>
            <w:tcW w:w="2016" w:type="dxa"/>
            <w:vAlign w:val="bottom"/>
          </w:tcPr>
          <w:p w:rsidR="00933F92" w:rsidRPr="00933F92" w:rsidRDefault="00933F92" w:rsidP="00933F92">
            <w:pPr>
              <w:jc w:val="both"/>
            </w:pPr>
            <w:r w:rsidRPr="00933F92">
              <w:t>Russia</w:t>
            </w:r>
          </w:p>
        </w:tc>
        <w:tc>
          <w:tcPr>
            <w:tcW w:w="1152" w:type="dxa"/>
            <w:vAlign w:val="bottom"/>
          </w:tcPr>
          <w:p w:rsidR="00933F92" w:rsidRDefault="00933F92" w:rsidP="00933F92">
            <w:pPr>
              <w:jc w:val="center"/>
              <w:rPr>
                <w:color w:val="000000"/>
              </w:rPr>
            </w:pPr>
            <w:r>
              <w:rPr>
                <w:color w:val="000000"/>
              </w:rPr>
              <w:t>170</w:t>
            </w:r>
          </w:p>
        </w:tc>
        <w:tc>
          <w:tcPr>
            <w:tcW w:w="1152" w:type="dxa"/>
            <w:vAlign w:val="bottom"/>
          </w:tcPr>
          <w:p w:rsidR="00933F92" w:rsidRDefault="00933F92" w:rsidP="00933F92">
            <w:pPr>
              <w:jc w:val="center"/>
              <w:rPr>
                <w:color w:val="000000"/>
              </w:rPr>
            </w:pPr>
            <w:r>
              <w:rPr>
                <w:color w:val="000000"/>
              </w:rPr>
              <w:t>1.236</w:t>
            </w:r>
          </w:p>
        </w:tc>
        <w:tc>
          <w:tcPr>
            <w:tcW w:w="1195" w:type="dxa"/>
            <w:vAlign w:val="bottom"/>
          </w:tcPr>
          <w:p w:rsidR="00933F92" w:rsidRDefault="00933F92" w:rsidP="00933F92">
            <w:pPr>
              <w:jc w:val="center"/>
              <w:rPr>
                <w:color w:val="000000"/>
              </w:rPr>
            </w:pPr>
            <w:r>
              <w:rPr>
                <w:color w:val="000000"/>
              </w:rPr>
              <w:t>-0.130</w:t>
            </w:r>
          </w:p>
        </w:tc>
        <w:tc>
          <w:tcPr>
            <w:tcW w:w="1152" w:type="dxa"/>
            <w:vAlign w:val="bottom"/>
          </w:tcPr>
          <w:p w:rsidR="00933F92" w:rsidRDefault="00933F92" w:rsidP="00933F92">
            <w:pPr>
              <w:jc w:val="center"/>
              <w:rPr>
                <w:color w:val="000000"/>
              </w:rPr>
            </w:pPr>
            <w:r>
              <w:rPr>
                <w:color w:val="000000"/>
              </w:rPr>
              <w:t>-0.924</w:t>
            </w:r>
          </w:p>
        </w:tc>
        <w:tc>
          <w:tcPr>
            <w:tcW w:w="1224" w:type="dxa"/>
            <w:vAlign w:val="bottom"/>
          </w:tcPr>
          <w:p w:rsidR="00933F92" w:rsidRDefault="00933F92" w:rsidP="00933F92">
            <w:pPr>
              <w:jc w:val="center"/>
              <w:rPr>
                <w:color w:val="000000"/>
              </w:rPr>
            </w:pPr>
            <w:r>
              <w:rPr>
                <w:color w:val="000000"/>
              </w:rPr>
              <w:t>2.928</w:t>
            </w:r>
          </w:p>
        </w:tc>
        <w:tc>
          <w:tcPr>
            <w:tcW w:w="1210" w:type="dxa"/>
            <w:vAlign w:val="bottom"/>
          </w:tcPr>
          <w:p w:rsidR="00933F92" w:rsidRDefault="00933F92" w:rsidP="00933F92">
            <w:pPr>
              <w:jc w:val="center"/>
              <w:rPr>
                <w:color w:val="000000"/>
              </w:rPr>
            </w:pPr>
            <w:r>
              <w:rPr>
                <w:color w:val="000000"/>
              </w:rPr>
              <w:t>-2.343</w:t>
            </w:r>
          </w:p>
        </w:tc>
      </w:tr>
      <w:tr w:rsidR="00933F92" w:rsidRPr="00933F92" w:rsidTr="00933F92">
        <w:trPr>
          <w:jc w:val="center"/>
        </w:trPr>
        <w:tc>
          <w:tcPr>
            <w:tcW w:w="2016" w:type="dxa"/>
            <w:vAlign w:val="bottom"/>
          </w:tcPr>
          <w:p w:rsidR="00933F92" w:rsidRPr="00933F92" w:rsidRDefault="00933F92" w:rsidP="00933F92">
            <w:pPr>
              <w:jc w:val="both"/>
            </w:pPr>
            <w:r w:rsidRPr="00933F92">
              <w:t>Saudi Arabia</w:t>
            </w:r>
          </w:p>
        </w:tc>
        <w:tc>
          <w:tcPr>
            <w:tcW w:w="1152" w:type="dxa"/>
            <w:vAlign w:val="bottom"/>
          </w:tcPr>
          <w:p w:rsidR="00933F92" w:rsidRDefault="00933F92" w:rsidP="00933F92">
            <w:pPr>
              <w:jc w:val="center"/>
              <w:rPr>
                <w:color w:val="000000"/>
              </w:rPr>
            </w:pPr>
            <w:r>
              <w:rPr>
                <w:color w:val="000000"/>
              </w:rPr>
              <w:t>142</w:t>
            </w:r>
          </w:p>
        </w:tc>
        <w:tc>
          <w:tcPr>
            <w:tcW w:w="1152" w:type="dxa"/>
            <w:vAlign w:val="bottom"/>
          </w:tcPr>
          <w:p w:rsidR="00933F92" w:rsidRDefault="00933F92" w:rsidP="00933F92">
            <w:pPr>
              <w:jc w:val="center"/>
              <w:rPr>
                <w:color w:val="000000"/>
              </w:rPr>
            </w:pPr>
            <w:r>
              <w:rPr>
                <w:color w:val="000000"/>
              </w:rPr>
              <w:t>1.569</w:t>
            </w:r>
          </w:p>
        </w:tc>
        <w:tc>
          <w:tcPr>
            <w:tcW w:w="1195" w:type="dxa"/>
            <w:vAlign w:val="bottom"/>
          </w:tcPr>
          <w:p w:rsidR="00933F92" w:rsidRDefault="00933F92" w:rsidP="00933F92">
            <w:pPr>
              <w:jc w:val="center"/>
              <w:rPr>
                <w:color w:val="000000"/>
              </w:rPr>
            </w:pPr>
            <w:r>
              <w:rPr>
                <w:color w:val="000000"/>
              </w:rPr>
              <w:t>-0.030</w:t>
            </w:r>
          </w:p>
        </w:tc>
        <w:tc>
          <w:tcPr>
            <w:tcW w:w="1152" w:type="dxa"/>
            <w:vAlign w:val="bottom"/>
          </w:tcPr>
          <w:p w:rsidR="00933F92" w:rsidRDefault="00933F92" w:rsidP="00933F92">
            <w:pPr>
              <w:jc w:val="center"/>
              <w:rPr>
                <w:color w:val="000000"/>
              </w:rPr>
            </w:pPr>
            <w:r>
              <w:rPr>
                <w:color w:val="000000"/>
              </w:rPr>
              <w:t>-0.695</w:t>
            </w:r>
          </w:p>
        </w:tc>
        <w:tc>
          <w:tcPr>
            <w:tcW w:w="1224" w:type="dxa"/>
            <w:vAlign w:val="bottom"/>
          </w:tcPr>
          <w:p w:rsidR="00933F92" w:rsidRDefault="00933F92" w:rsidP="00933F92">
            <w:pPr>
              <w:jc w:val="center"/>
              <w:rPr>
                <w:color w:val="000000"/>
              </w:rPr>
            </w:pPr>
            <w:r>
              <w:rPr>
                <w:color w:val="000000"/>
              </w:rPr>
              <w:t>4.125</w:t>
            </w:r>
          </w:p>
        </w:tc>
        <w:tc>
          <w:tcPr>
            <w:tcW w:w="1210" w:type="dxa"/>
            <w:vAlign w:val="bottom"/>
          </w:tcPr>
          <w:p w:rsidR="00933F92" w:rsidRDefault="00933F92" w:rsidP="00933F92">
            <w:pPr>
              <w:jc w:val="center"/>
              <w:rPr>
                <w:color w:val="000000"/>
              </w:rPr>
            </w:pPr>
            <w:r>
              <w:rPr>
                <w:color w:val="000000"/>
              </w:rPr>
              <w:t>-3.047</w:t>
            </w:r>
          </w:p>
        </w:tc>
      </w:tr>
      <w:tr w:rsidR="00933F92" w:rsidRPr="00933F92" w:rsidTr="00933F92">
        <w:trPr>
          <w:jc w:val="center"/>
        </w:trPr>
        <w:tc>
          <w:tcPr>
            <w:tcW w:w="2016" w:type="dxa"/>
            <w:vAlign w:val="bottom"/>
          </w:tcPr>
          <w:p w:rsidR="00933F92" w:rsidRPr="00933F92" w:rsidRDefault="00933F92" w:rsidP="00933F92">
            <w:pPr>
              <w:jc w:val="both"/>
            </w:pPr>
            <w:r w:rsidRPr="00933F92">
              <w:t>Singapore</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1.250</w:t>
            </w:r>
          </w:p>
        </w:tc>
        <w:tc>
          <w:tcPr>
            <w:tcW w:w="1195" w:type="dxa"/>
            <w:vAlign w:val="bottom"/>
          </w:tcPr>
          <w:p w:rsidR="00933F92" w:rsidRDefault="00933F92" w:rsidP="00933F92">
            <w:pPr>
              <w:jc w:val="center"/>
              <w:rPr>
                <w:color w:val="000000"/>
              </w:rPr>
            </w:pPr>
            <w:r>
              <w:rPr>
                <w:color w:val="000000"/>
              </w:rPr>
              <w:t>-0.092</w:t>
            </w:r>
          </w:p>
        </w:tc>
        <w:tc>
          <w:tcPr>
            <w:tcW w:w="1152" w:type="dxa"/>
            <w:vAlign w:val="bottom"/>
          </w:tcPr>
          <w:p w:rsidR="00933F92" w:rsidRDefault="00933F92" w:rsidP="00933F92">
            <w:pPr>
              <w:jc w:val="center"/>
              <w:rPr>
                <w:color w:val="000000"/>
              </w:rPr>
            </w:pPr>
            <w:r>
              <w:rPr>
                <w:color w:val="000000"/>
              </w:rPr>
              <w:t>-0.632</w:t>
            </w:r>
          </w:p>
        </w:tc>
        <w:tc>
          <w:tcPr>
            <w:tcW w:w="1224" w:type="dxa"/>
            <w:vAlign w:val="bottom"/>
          </w:tcPr>
          <w:p w:rsidR="00933F92" w:rsidRDefault="00933F92" w:rsidP="00933F92">
            <w:pPr>
              <w:jc w:val="center"/>
              <w:rPr>
                <w:color w:val="000000"/>
              </w:rPr>
            </w:pPr>
            <w:r>
              <w:rPr>
                <w:color w:val="000000"/>
              </w:rPr>
              <w:t>3.020</w:t>
            </w:r>
          </w:p>
        </w:tc>
        <w:tc>
          <w:tcPr>
            <w:tcW w:w="1210" w:type="dxa"/>
            <w:vAlign w:val="bottom"/>
          </w:tcPr>
          <w:p w:rsidR="00933F92" w:rsidRDefault="00933F92" w:rsidP="00933F92">
            <w:pPr>
              <w:jc w:val="center"/>
              <w:rPr>
                <w:color w:val="000000"/>
              </w:rPr>
            </w:pPr>
            <w:r>
              <w:rPr>
                <w:color w:val="000000"/>
              </w:rPr>
              <w:t>-3.162</w:t>
            </w:r>
          </w:p>
        </w:tc>
      </w:tr>
      <w:tr w:rsidR="00933F92" w:rsidRPr="00933F92" w:rsidTr="00933F92">
        <w:trPr>
          <w:jc w:val="center"/>
        </w:trPr>
        <w:tc>
          <w:tcPr>
            <w:tcW w:w="2016" w:type="dxa"/>
            <w:vAlign w:val="bottom"/>
          </w:tcPr>
          <w:p w:rsidR="00933F92" w:rsidRPr="00933F92" w:rsidRDefault="00933F92" w:rsidP="00933F92">
            <w:pPr>
              <w:jc w:val="both"/>
            </w:pPr>
            <w:r w:rsidRPr="00933F92">
              <w:t>Slovakia</w:t>
            </w:r>
          </w:p>
        </w:tc>
        <w:tc>
          <w:tcPr>
            <w:tcW w:w="1152" w:type="dxa"/>
            <w:vAlign w:val="bottom"/>
          </w:tcPr>
          <w:p w:rsidR="00933F92" w:rsidRDefault="00933F92" w:rsidP="00933F92">
            <w:pPr>
              <w:jc w:val="center"/>
              <w:rPr>
                <w:color w:val="000000"/>
              </w:rPr>
            </w:pPr>
            <w:r>
              <w:rPr>
                <w:color w:val="000000"/>
              </w:rPr>
              <w:t>194</w:t>
            </w:r>
          </w:p>
        </w:tc>
        <w:tc>
          <w:tcPr>
            <w:tcW w:w="1152" w:type="dxa"/>
            <w:vAlign w:val="bottom"/>
          </w:tcPr>
          <w:p w:rsidR="00933F92" w:rsidRDefault="00933F92" w:rsidP="00933F92">
            <w:pPr>
              <w:jc w:val="center"/>
              <w:rPr>
                <w:color w:val="000000"/>
              </w:rPr>
            </w:pPr>
            <w:r>
              <w:rPr>
                <w:color w:val="000000"/>
              </w:rPr>
              <w:t>1.268</w:t>
            </w:r>
          </w:p>
        </w:tc>
        <w:tc>
          <w:tcPr>
            <w:tcW w:w="1195" w:type="dxa"/>
            <w:vAlign w:val="bottom"/>
          </w:tcPr>
          <w:p w:rsidR="00933F92" w:rsidRDefault="00933F92" w:rsidP="00933F92">
            <w:pPr>
              <w:jc w:val="center"/>
              <w:rPr>
                <w:color w:val="000000"/>
              </w:rPr>
            </w:pPr>
            <w:r>
              <w:rPr>
                <w:color w:val="000000"/>
              </w:rPr>
              <w:t>-0.169</w:t>
            </w:r>
          </w:p>
        </w:tc>
        <w:tc>
          <w:tcPr>
            <w:tcW w:w="1152" w:type="dxa"/>
            <w:vAlign w:val="bottom"/>
          </w:tcPr>
          <w:p w:rsidR="00933F92" w:rsidRDefault="00933F92" w:rsidP="00933F92">
            <w:pPr>
              <w:jc w:val="center"/>
              <w:rPr>
                <w:color w:val="000000"/>
              </w:rPr>
            </w:pPr>
            <w:r>
              <w:rPr>
                <w:color w:val="000000"/>
              </w:rPr>
              <w:t>0.366</w:t>
            </w:r>
          </w:p>
        </w:tc>
        <w:tc>
          <w:tcPr>
            <w:tcW w:w="1224" w:type="dxa"/>
            <w:vAlign w:val="bottom"/>
          </w:tcPr>
          <w:p w:rsidR="00933F92" w:rsidRDefault="00933F92" w:rsidP="00933F92">
            <w:pPr>
              <w:jc w:val="center"/>
              <w:rPr>
                <w:color w:val="000000"/>
              </w:rPr>
            </w:pPr>
            <w:r>
              <w:rPr>
                <w:color w:val="000000"/>
              </w:rPr>
              <w:t>3.148</w:t>
            </w:r>
          </w:p>
        </w:tc>
        <w:tc>
          <w:tcPr>
            <w:tcW w:w="1210" w:type="dxa"/>
            <w:vAlign w:val="bottom"/>
          </w:tcPr>
          <w:p w:rsidR="00933F92" w:rsidRDefault="00933F92" w:rsidP="00933F92">
            <w:pPr>
              <w:jc w:val="center"/>
              <w:rPr>
                <w:color w:val="000000"/>
              </w:rPr>
            </w:pPr>
            <w:r>
              <w:rPr>
                <w:color w:val="000000"/>
              </w:rPr>
              <w:t>-4.361</w:t>
            </w:r>
          </w:p>
        </w:tc>
      </w:tr>
      <w:tr w:rsidR="00933F92" w:rsidRPr="00933F92" w:rsidTr="00933F92">
        <w:trPr>
          <w:jc w:val="center"/>
        </w:trPr>
        <w:tc>
          <w:tcPr>
            <w:tcW w:w="2016" w:type="dxa"/>
            <w:vAlign w:val="bottom"/>
          </w:tcPr>
          <w:p w:rsidR="00933F92" w:rsidRPr="00933F92" w:rsidRDefault="00933F92" w:rsidP="00933F92">
            <w:pPr>
              <w:jc w:val="both"/>
            </w:pPr>
            <w:r w:rsidRPr="00933F92">
              <w:t>Slovenia</w:t>
            </w:r>
          </w:p>
        </w:tc>
        <w:tc>
          <w:tcPr>
            <w:tcW w:w="1152" w:type="dxa"/>
            <w:vAlign w:val="bottom"/>
          </w:tcPr>
          <w:p w:rsidR="00933F92" w:rsidRDefault="00933F92" w:rsidP="00933F92">
            <w:pPr>
              <w:jc w:val="center"/>
              <w:rPr>
                <w:color w:val="000000"/>
              </w:rPr>
            </w:pPr>
            <w:r>
              <w:rPr>
                <w:color w:val="000000"/>
              </w:rPr>
              <w:t>190</w:t>
            </w:r>
          </w:p>
        </w:tc>
        <w:tc>
          <w:tcPr>
            <w:tcW w:w="1152" w:type="dxa"/>
            <w:vAlign w:val="bottom"/>
          </w:tcPr>
          <w:p w:rsidR="00933F92" w:rsidRDefault="00933F92" w:rsidP="00933F92">
            <w:pPr>
              <w:jc w:val="center"/>
              <w:rPr>
                <w:color w:val="000000"/>
              </w:rPr>
            </w:pPr>
            <w:r>
              <w:rPr>
                <w:color w:val="000000"/>
              </w:rPr>
              <w:t>1.237</w:t>
            </w:r>
          </w:p>
        </w:tc>
        <w:tc>
          <w:tcPr>
            <w:tcW w:w="1195" w:type="dxa"/>
            <w:vAlign w:val="bottom"/>
          </w:tcPr>
          <w:p w:rsidR="00933F92" w:rsidRDefault="00933F92" w:rsidP="00933F92">
            <w:pPr>
              <w:jc w:val="center"/>
              <w:rPr>
                <w:color w:val="000000"/>
              </w:rPr>
            </w:pPr>
            <w:r>
              <w:rPr>
                <w:color w:val="000000"/>
              </w:rPr>
              <w:t>-0.006</w:t>
            </w:r>
          </w:p>
        </w:tc>
        <w:tc>
          <w:tcPr>
            <w:tcW w:w="1152" w:type="dxa"/>
            <w:vAlign w:val="bottom"/>
          </w:tcPr>
          <w:p w:rsidR="00933F92" w:rsidRDefault="00933F92" w:rsidP="00933F92">
            <w:pPr>
              <w:jc w:val="center"/>
              <w:rPr>
                <w:color w:val="000000"/>
              </w:rPr>
            </w:pPr>
            <w:r>
              <w:rPr>
                <w:color w:val="000000"/>
              </w:rPr>
              <w:t>-0.461</w:t>
            </w:r>
          </w:p>
        </w:tc>
        <w:tc>
          <w:tcPr>
            <w:tcW w:w="1224" w:type="dxa"/>
            <w:vAlign w:val="bottom"/>
          </w:tcPr>
          <w:p w:rsidR="00933F92" w:rsidRDefault="00933F92" w:rsidP="00933F92">
            <w:pPr>
              <w:jc w:val="center"/>
              <w:rPr>
                <w:color w:val="000000"/>
              </w:rPr>
            </w:pPr>
            <w:r>
              <w:rPr>
                <w:color w:val="000000"/>
              </w:rPr>
              <w:t>3.040</w:t>
            </w:r>
          </w:p>
        </w:tc>
        <w:tc>
          <w:tcPr>
            <w:tcW w:w="1210" w:type="dxa"/>
            <w:vAlign w:val="bottom"/>
          </w:tcPr>
          <w:p w:rsidR="00933F92" w:rsidRDefault="00933F92" w:rsidP="00933F92">
            <w:pPr>
              <w:jc w:val="center"/>
              <w:rPr>
                <w:color w:val="000000"/>
              </w:rPr>
            </w:pPr>
            <w:r>
              <w:rPr>
                <w:color w:val="000000"/>
              </w:rPr>
              <w:t>-3.255</w:t>
            </w:r>
          </w:p>
        </w:tc>
      </w:tr>
      <w:tr w:rsidR="00933F92" w:rsidRPr="00933F92" w:rsidTr="00933F92">
        <w:trPr>
          <w:jc w:val="center"/>
        </w:trPr>
        <w:tc>
          <w:tcPr>
            <w:tcW w:w="2016" w:type="dxa"/>
            <w:vAlign w:val="bottom"/>
          </w:tcPr>
          <w:p w:rsidR="00933F92" w:rsidRPr="00933F92" w:rsidRDefault="00933F92" w:rsidP="00933F92">
            <w:pPr>
              <w:jc w:val="both"/>
            </w:pPr>
            <w:r w:rsidRPr="00933F92">
              <w:t>South Africa</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1.181</w:t>
            </w:r>
          </w:p>
        </w:tc>
        <w:tc>
          <w:tcPr>
            <w:tcW w:w="1195" w:type="dxa"/>
            <w:vAlign w:val="bottom"/>
          </w:tcPr>
          <w:p w:rsidR="00933F92" w:rsidRDefault="00933F92" w:rsidP="00933F92">
            <w:pPr>
              <w:jc w:val="center"/>
              <w:rPr>
                <w:color w:val="000000"/>
              </w:rPr>
            </w:pPr>
            <w:r>
              <w:rPr>
                <w:color w:val="000000"/>
              </w:rPr>
              <w:t>-0.151</w:t>
            </w:r>
          </w:p>
        </w:tc>
        <w:tc>
          <w:tcPr>
            <w:tcW w:w="1152" w:type="dxa"/>
            <w:vAlign w:val="bottom"/>
          </w:tcPr>
          <w:p w:rsidR="00933F92" w:rsidRDefault="00933F92" w:rsidP="00933F92">
            <w:pPr>
              <w:jc w:val="center"/>
              <w:rPr>
                <w:color w:val="000000"/>
              </w:rPr>
            </w:pPr>
            <w:r>
              <w:rPr>
                <w:color w:val="000000"/>
              </w:rPr>
              <w:t>-0.494</w:t>
            </w:r>
          </w:p>
        </w:tc>
        <w:tc>
          <w:tcPr>
            <w:tcW w:w="1224" w:type="dxa"/>
            <w:vAlign w:val="bottom"/>
          </w:tcPr>
          <w:p w:rsidR="00933F92" w:rsidRDefault="00933F92" w:rsidP="00933F92">
            <w:pPr>
              <w:jc w:val="center"/>
              <w:rPr>
                <w:color w:val="000000"/>
              </w:rPr>
            </w:pPr>
            <w:r>
              <w:rPr>
                <w:color w:val="000000"/>
              </w:rPr>
              <w:t>3.031</w:t>
            </w:r>
          </w:p>
        </w:tc>
        <w:tc>
          <w:tcPr>
            <w:tcW w:w="1210" w:type="dxa"/>
            <w:vAlign w:val="bottom"/>
          </w:tcPr>
          <w:p w:rsidR="00933F92" w:rsidRDefault="00933F92" w:rsidP="00933F92">
            <w:pPr>
              <w:jc w:val="center"/>
              <w:rPr>
                <w:color w:val="000000"/>
              </w:rPr>
            </w:pPr>
            <w:r>
              <w:rPr>
                <w:color w:val="000000"/>
              </w:rPr>
              <w:t>-3.024</w:t>
            </w:r>
          </w:p>
        </w:tc>
      </w:tr>
      <w:tr w:rsidR="00933F92" w:rsidRPr="00933F92" w:rsidTr="00933F92">
        <w:trPr>
          <w:jc w:val="center"/>
        </w:trPr>
        <w:tc>
          <w:tcPr>
            <w:tcW w:w="2016" w:type="dxa"/>
            <w:vAlign w:val="bottom"/>
          </w:tcPr>
          <w:p w:rsidR="00933F92" w:rsidRPr="00933F92" w:rsidRDefault="00933F92" w:rsidP="00933F92">
            <w:pPr>
              <w:jc w:val="both"/>
            </w:pPr>
            <w:r w:rsidRPr="00933F92">
              <w:t>South Korea</w:t>
            </w:r>
          </w:p>
        </w:tc>
        <w:tc>
          <w:tcPr>
            <w:tcW w:w="1152" w:type="dxa"/>
            <w:vAlign w:val="bottom"/>
          </w:tcPr>
          <w:p w:rsidR="00933F92" w:rsidRDefault="00933F92" w:rsidP="00933F92">
            <w:pPr>
              <w:jc w:val="center"/>
              <w:rPr>
                <w:color w:val="000000"/>
              </w:rPr>
            </w:pPr>
            <w:r>
              <w:rPr>
                <w:color w:val="000000"/>
              </w:rPr>
              <w:t>418</w:t>
            </w:r>
          </w:p>
        </w:tc>
        <w:tc>
          <w:tcPr>
            <w:tcW w:w="1152" w:type="dxa"/>
            <w:vAlign w:val="bottom"/>
          </w:tcPr>
          <w:p w:rsidR="00933F92" w:rsidRDefault="00933F92" w:rsidP="00933F92">
            <w:pPr>
              <w:jc w:val="center"/>
              <w:rPr>
                <w:color w:val="000000"/>
              </w:rPr>
            </w:pPr>
            <w:r>
              <w:rPr>
                <w:color w:val="000000"/>
              </w:rPr>
              <w:t>1.113</w:t>
            </w:r>
          </w:p>
        </w:tc>
        <w:tc>
          <w:tcPr>
            <w:tcW w:w="1195" w:type="dxa"/>
            <w:vAlign w:val="bottom"/>
          </w:tcPr>
          <w:p w:rsidR="00933F92" w:rsidRDefault="00933F92" w:rsidP="00933F92">
            <w:pPr>
              <w:jc w:val="center"/>
              <w:rPr>
                <w:color w:val="000000"/>
              </w:rPr>
            </w:pPr>
            <w:r>
              <w:rPr>
                <w:color w:val="000000"/>
              </w:rPr>
              <w:t>0.186</w:t>
            </w:r>
          </w:p>
        </w:tc>
        <w:tc>
          <w:tcPr>
            <w:tcW w:w="1152" w:type="dxa"/>
            <w:vAlign w:val="bottom"/>
          </w:tcPr>
          <w:p w:rsidR="00933F92" w:rsidRDefault="00933F92" w:rsidP="00933F92">
            <w:pPr>
              <w:jc w:val="center"/>
              <w:rPr>
                <w:color w:val="000000"/>
              </w:rPr>
            </w:pPr>
            <w:r>
              <w:rPr>
                <w:color w:val="000000"/>
              </w:rPr>
              <w:t>-0.561</w:t>
            </w:r>
          </w:p>
        </w:tc>
        <w:tc>
          <w:tcPr>
            <w:tcW w:w="1224" w:type="dxa"/>
            <w:vAlign w:val="bottom"/>
          </w:tcPr>
          <w:p w:rsidR="00933F92" w:rsidRDefault="00933F92" w:rsidP="00933F92">
            <w:pPr>
              <w:jc w:val="center"/>
              <w:rPr>
                <w:color w:val="000000"/>
              </w:rPr>
            </w:pPr>
            <w:r>
              <w:rPr>
                <w:color w:val="000000"/>
              </w:rPr>
              <w:t>3.267</w:t>
            </w:r>
          </w:p>
        </w:tc>
        <w:tc>
          <w:tcPr>
            <w:tcW w:w="1210" w:type="dxa"/>
            <w:vAlign w:val="bottom"/>
          </w:tcPr>
          <w:p w:rsidR="00933F92" w:rsidRDefault="00933F92" w:rsidP="00933F92">
            <w:pPr>
              <w:jc w:val="center"/>
              <w:rPr>
                <w:color w:val="000000"/>
              </w:rPr>
            </w:pPr>
            <w:r>
              <w:rPr>
                <w:color w:val="000000"/>
              </w:rPr>
              <w:t>-2.777</w:t>
            </w:r>
          </w:p>
        </w:tc>
      </w:tr>
      <w:tr w:rsidR="00933F92" w:rsidRPr="00933F92" w:rsidTr="00933F92">
        <w:trPr>
          <w:jc w:val="center"/>
        </w:trPr>
        <w:tc>
          <w:tcPr>
            <w:tcW w:w="2016" w:type="dxa"/>
            <w:vAlign w:val="bottom"/>
          </w:tcPr>
          <w:p w:rsidR="00933F92" w:rsidRPr="00933F92" w:rsidRDefault="00933F92" w:rsidP="00933F92">
            <w:pPr>
              <w:jc w:val="both"/>
            </w:pPr>
            <w:r w:rsidRPr="00933F92">
              <w:t>Spain</w:t>
            </w:r>
          </w:p>
        </w:tc>
        <w:tc>
          <w:tcPr>
            <w:tcW w:w="1152" w:type="dxa"/>
            <w:vAlign w:val="bottom"/>
          </w:tcPr>
          <w:p w:rsidR="00933F92" w:rsidRDefault="00933F92" w:rsidP="00933F92">
            <w:pPr>
              <w:jc w:val="center"/>
              <w:rPr>
                <w:color w:val="000000"/>
              </w:rPr>
            </w:pPr>
            <w:r>
              <w:rPr>
                <w:color w:val="000000"/>
              </w:rPr>
              <w:t>430</w:t>
            </w:r>
          </w:p>
        </w:tc>
        <w:tc>
          <w:tcPr>
            <w:tcW w:w="1152" w:type="dxa"/>
            <w:vAlign w:val="bottom"/>
          </w:tcPr>
          <w:p w:rsidR="00933F92" w:rsidRDefault="00933F92" w:rsidP="00933F92">
            <w:pPr>
              <w:jc w:val="center"/>
              <w:rPr>
                <w:color w:val="000000"/>
              </w:rPr>
            </w:pPr>
            <w:r>
              <w:rPr>
                <w:color w:val="000000"/>
              </w:rPr>
              <w:t>1.287</w:t>
            </w:r>
          </w:p>
        </w:tc>
        <w:tc>
          <w:tcPr>
            <w:tcW w:w="1195" w:type="dxa"/>
            <w:vAlign w:val="bottom"/>
          </w:tcPr>
          <w:p w:rsidR="00933F92" w:rsidRDefault="00933F92" w:rsidP="00933F92">
            <w:pPr>
              <w:jc w:val="center"/>
              <w:rPr>
                <w:color w:val="000000"/>
              </w:rPr>
            </w:pPr>
            <w:r>
              <w:rPr>
                <w:color w:val="000000"/>
              </w:rPr>
              <w:t>-0.093</w:t>
            </w:r>
          </w:p>
        </w:tc>
        <w:tc>
          <w:tcPr>
            <w:tcW w:w="1152" w:type="dxa"/>
            <w:vAlign w:val="bottom"/>
          </w:tcPr>
          <w:p w:rsidR="00933F92" w:rsidRDefault="00933F92" w:rsidP="00933F92">
            <w:pPr>
              <w:jc w:val="center"/>
              <w:rPr>
                <w:color w:val="000000"/>
              </w:rPr>
            </w:pPr>
            <w:r>
              <w:rPr>
                <w:color w:val="000000"/>
              </w:rPr>
              <w:t>-0.232</w:t>
            </w:r>
          </w:p>
        </w:tc>
        <w:tc>
          <w:tcPr>
            <w:tcW w:w="1224" w:type="dxa"/>
            <w:vAlign w:val="bottom"/>
          </w:tcPr>
          <w:p w:rsidR="00933F92" w:rsidRDefault="00933F92" w:rsidP="00933F92">
            <w:pPr>
              <w:jc w:val="center"/>
              <w:rPr>
                <w:color w:val="000000"/>
              </w:rPr>
            </w:pPr>
            <w:r>
              <w:rPr>
                <w:color w:val="000000"/>
              </w:rPr>
              <w:t>3.468</w:t>
            </w:r>
          </w:p>
        </w:tc>
        <w:tc>
          <w:tcPr>
            <w:tcW w:w="1210" w:type="dxa"/>
            <w:vAlign w:val="bottom"/>
          </w:tcPr>
          <w:p w:rsidR="00933F92" w:rsidRDefault="00933F92" w:rsidP="00933F92">
            <w:pPr>
              <w:jc w:val="center"/>
              <w:rPr>
                <w:color w:val="000000"/>
              </w:rPr>
            </w:pPr>
            <w:r>
              <w:rPr>
                <w:color w:val="000000"/>
              </w:rPr>
              <w:t>-4.006</w:t>
            </w:r>
          </w:p>
        </w:tc>
      </w:tr>
      <w:tr w:rsidR="00933F92" w:rsidRPr="00933F92" w:rsidTr="00933F92">
        <w:trPr>
          <w:jc w:val="center"/>
        </w:trPr>
        <w:tc>
          <w:tcPr>
            <w:tcW w:w="2016" w:type="dxa"/>
            <w:vAlign w:val="bottom"/>
          </w:tcPr>
          <w:p w:rsidR="00933F92" w:rsidRPr="00933F92" w:rsidRDefault="00933F92" w:rsidP="00933F92">
            <w:pPr>
              <w:jc w:val="both"/>
            </w:pPr>
            <w:r w:rsidRPr="00933F92">
              <w:t>Sri Lanka</w:t>
            </w:r>
          </w:p>
        </w:tc>
        <w:tc>
          <w:tcPr>
            <w:tcW w:w="1152" w:type="dxa"/>
            <w:vAlign w:val="bottom"/>
          </w:tcPr>
          <w:p w:rsidR="00933F92" w:rsidRDefault="00933F92" w:rsidP="00933F92">
            <w:pPr>
              <w:jc w:val="center"/>
              <w:rPr>
                <w:color w:val="000000"/>
              </w:rPr>
            </w:pPr>
            <w:r>
              <w:rPr>
                <w:color w:val="000000"/>
              </w:rPr>
              <w:t>298</w:t>
            </w:r>
          </w:p>
        </w:tc>
        <w:tc>
          <w:tcPr>
            <w:tcW w:w="1152" w:type="dxa"/>
            <w:vAlign w:val="bottom"/>
          </w:tcPr>
          <w:p w:rsidR="00933F92" w:rsidRDefault="00933F92" w:rsidP="00933F92">
            <w:pPr>
              <w:jc w:val="center"/>
              <w:rPr>
                <w:color w:val="000000"/>
              </w:rPr>
            </w:pPr>
            <w:r>
              <w:rPr>
                <w:color w:val="000000"/>
              </w:rPr>
              <w:t>1.440</w:t>
            </w:r>
          </w:p>
        </w:tc>
        <w:tc>
          <w:tcPr>
            <w:tcW w:w="1195" w:type="dxa"/>
            <w:vAlign w:val="bottom"/>
          </w:tcPr>
          <w:p w:rsidR="00933F92" w:rsidRDefault="00933F92" w:rsidP="00933F92">
            <w:pPr>
              <w:jc w:val="center"/>
              <w:rPr>
                <w:color w:val="000000"/>
              </w:rPr>
            </w:pPr>
            <w:r>
              <w:rPr>
                <w:color w:val="000000"/>
              </w:rPr>
              <w:t>-0.154</w:t>
            </w:r>
          </w:p>
        </w:tc>
        <w:tc>
          <w:tcPr>
            <w:tcW w:w="1152" w:type="dxa"/>
            <w:vAlign w:val="bottom"/>
          </w:tcPr>
          <w:p w:rsidR="00933F92" w:rsidRDefault="00933F92" w:rsidP="00933F92">
            <w:pPr>
              <w:jc w:val="center"/>
              <w:rPr>
                <w:color w:val="000000"/>
              </w:rPr>
            </w:pPr>
            <w:r>
              <w:rPr>
                <w:color w:val="000000"/>
              </w:rPr>
              <w:t>-0.560</w:t>
            </w:r>
          </w:p>
        </w:tc>
        <w:tc>
          <w:tcPr>
            <w:tcW w:w="1224" w:type="dxa"/>
            <w:vAlign w:val="bottom"/>
          </w:tcPr>
          <w:p w:rsidR="00933F92" w:rsidRDefault="00933F92" w:rsidP="00933F92">
            <w:pPr>
              <w:jc w:val="center"/>
              <w:rPr>
                <w:color w:val="000000"/>
              </w:rPr>
            </w:pPr>
            <w:r>
              <w:rPr>
                <w:color w:val="000000"/>
              </w:rPr>
              <w:t>3.273</w:t>
            </w:r>
          </w:p>
        </w:tc>
        <w:tc>
          <w:tcPr>
            <w:tcW w:w="1210" w:type="dxa"/>
            <w:vAlign w:val="bottom"/>
          </w:tcPr>
          <w:p w:rsidR="00933F92" w:rsidRDefault="00933F92" w:rsidP="00933F92">
            <w:pPr>
              <w:jc w:val="center"/>
              <w:rPr>
                <w:color w:val="000000"/>
              </w:rPr>
            </w:pPr>
            <w:r>
              <w:rPr>
                <w:color w:val="000000"/>
              </w:rPr>
              <w:t>-3.732</w:t>
            </w:r>
          </w:p>
        </w:tc>
      </w:tr>
      <w:tr w:rsidR="00933F92" w:rsidRPr="00933F92" w:rsidTr="00933F92">
        <w:trPr>
          <w:jc w:val="center"/>
        </w:trPr>
        <w:tc>
          <w:tcPr>
            <w:tcW w:w="2016" w:type="dxa"/>
            <w:vAlign w:val="bottom"/>
          </w:tcPr>
          <w:p w:rsidR="00933F92" w:rsidRPr="00933F92" w:rsidRDefault="00933F92" w:rsidP="00933F92">
            <w:pPr>
              <w:jc w:val="both"/>
            </w:pPr>
            <w:r w:rsidRPr="00933F92">
              <w:t>Sweden</w:t>
            </w:r>
          </w:p>
        </w:tc>
        <w:tc>
          <w:tcPr>
            <w:tcW w:w="1152" w:type="dxa"/>
            <w:vAlign w:val="bottom"/>
          </w:tcPr>
          <w:p w:rsidR="00933F92" w:rsidRDefault="00933F92" w:rsidP="00933F92">
            <w:pPr>
              <w:jc w:val="center"/>
              <w:rPr>
                <w:color w:val="000000"/>
              </w:rPr>
            </w:pPr>
            <w:r>
              <w:rPr>
                <w:color w:val="000000"/>
              </w:rPr>
              <w:t>358</w:t>
            </w:r>
          </w:p>
        </w:tc>
        <w:tc>
          <w:tcPr>
            <w:tcW w:w="1152" w:type="dxa"/>
            <w:vAlign w:val="bottom"/>
          </w:tcPr>
          <w:p w:rsidR="00933F92" w:rsidRDefault="00933F92" w:rsidP="00933F92">
            <w:pPr>
              <w:jc w:val="center"/>
              <w:rPr>
                <w:color w:val="000000"/>
              </w:rPr>
            </w:pPr>
            <w:r>
              <w:rPr>
                <w:color w:val="000000"/>
              </w:rPr>
              <w:t>1.401</w:t>
            </w:r>
          </w:p>
        </w:tc>
        <w:tc>
          <w:tcPr>
            <w:tcW w:w="1195" w:type="dxa"/>
            <w:vAlign w:val="bottom"/>
          </w:tcPr>
          <w:p w:rsidR="00933F92" w:rsidRDefault="00933F92" w:rsidP="00933F92">
            <w:pPr>
              <w:jc w:val="center"/>
              <w:rPr>
                <w:color w:val="000000"/>
              </w:rPr>
            </w:pPr>
            <w:r>
              <w:rPr>
                <w:color w:val="000000"/>
              </w:rPr>
              <w:t>0.439</w:t>
            </w:r>
          </w:p>
        </w:tc>
        <w:tc>
          <w:tcPr>
            <w:tcW w:w="1152" w:type="dxa"/>
            <w:vAlign w:val="bottom"/>
          </w:tcPr>
          <w:p w:rsidR="00933F92" w:rsidRDefault="00933F92" w:rsidP="00933F92">
            <w:pPr>
              <w:jc w:val="center"/>
              <w:rPr>
                <w:color w:val="000000"/>
              </w:rPr>
            </w:pPr>
            <w:r>
              <w:rPr>
                <w:color w:val="000000"/>
              </w:rPr>
              <w:t>1.356</w:t>
            </w:r>
          </w:p>
        </w:tc>
        <w:tc>
          <w:tcPr>
            <w:tcW w:w="1224" w:type="dxa"/>
            <w:vAlign w:val="bottom"/>
          </w:tcPr>
          <w:p w:rsidR="00933F92" w:rsidRDefault="00933F92" w:rsidP="00933F92">
            <w:pPr>
              <w:jc w:val="center"/>
              <w:rPr>
                <w:color w:val="000000"/>
              </w:rPr>
            </w:pPr>
            <w:r>
              <w:rPr>
                <w:color w:val="000000"/>
              </w:rPr>
              <w:t>7.472</w:t>
            </w:r>
          </w:p>
        </w:tc>
        <w:tc>
          <w:tcPr>
            <w:tcW w:w="1210" w:type="dxa"/>
            <w:vAlign w:val="bottom"/>
          </w:tcPr>
          <w:p w:rsidR="00933F92" w:rsidRDefault="00933F92" w:rsidP="00933F92">
            <w:pPr>
              <w:jc w:val="center"/>
              <w:rPr>
                <w:color w:val="000000"/>
              </w:rPr>
            </w:pPr>
            <w:r>
              <w:rPr>
                <w:color w:val="000000"/>
              </w:rPr>
              <w:t>-3.150</w:t>
            </w:r>
          </w:p>
        </w:tc>
      </w:tr>
      <w:tr w:rsidR="00933F92" w:rsidRPr="00933F92" w:rsidTr="00933F92">
        <w:trPr>
          <w:jc w:val="center"/>
        </w:trPr>
        <w:tc>
          <w:tcPr>
            <w:tcW w:w="2016" w:type="dxa"/>
            <w:vAlign w:val="bottom"/>
          </w:tcPr>
          <w:p w:rsidR="00933F92" w:rsidRPr="00933F92" w:rsidRDefault="00933F92" w:rsidP="00933F92">
            <w:pPr>
              <w:jc w:val="both"/>
            </w:pPr>
            <w:r w:rsidRPr="00933F92">
              <w:t>Switzerland</w:t>
            </w:r>
          </w:p>
        </w:tc>
        <w:tc>
          <w:tcPr>
            <w:tcW w:w="1152" w:type="dxa"/>
            <w:vAlign w:val="bottom"/>
          </w:tcPr>
          <w:p w:rsidR="00933F92" w:rsidRDefault="00933F92" w:rsidP="00933F92">
            <w:pPr>
              <w:jc w:val="center"/>
              <w:rPr>
                <w:color w:val="000000"/>
              </w:rPr>
            </w:pPr>
            <w:r>
              <w:rPr>
                <w:color w:val="000000"/>
              </w:rPr>
              <w:t>442</w:t>
            </w:r>
          </w:p>
        </w:tc>
        <w:tc>
          <w:tcPr>
            <w:tcW w:w="1152" w:type="dxa"/>
            <w:vAlign w:val="bottom"/>
          </w:tcPr>
          <w:p w:rsidR="00933F92" w:rsidRDefault="00933F92" w:rsidP="00933F92">
            <w:pPr>
              <w:jc w:val="center"/>
              <w:rPr>
                <w:color w:val="000000"/>
              </w:rPr>
            </w:pPr>
            <w:r>
              <w:rPr>
                <w:color w:val="000000"/>
              </w:rPr>
              <w:t>1.129</w:t>
            </w:r>
          </w:p>
        </w:tc>
        <w:tc>
          <w:tcPr>
            <w:tcW w:w="1195" w:type="dxa"/>
            <w:vAlign w:val="bottom"/>
          </w:tcPr>
          <w:p w:rsidR="00933F92" w:rsidRDefault="00933F92" w:rsidP="00933F92">
            <w:pPr>
              <w:jc w:val="center"/>
              <w:rPr>
                <w:color w:val="000000"/>
              </w:rPr>
            </w:pPr>
            <w:r>
              <w:rPr>
                <w:color w:val="000000"/>
              </w:rPr>
              <w:t>-0.217</w:t>
            </w:r>
          </w:p>
        </w:tc>
        <w:tc>
          <w:tcPr>
            <w:tcW w:w="1152" w:type="dxa"/>
            <w:vAlign w:val="bottom"/>
          </w:tcPr>
          <w:p w:rsidR="00933F92" w:rsidRDefault="00933F92" w:rsidP="00933F92">
            <w:pPr>
              <w:jc w:val="center"/>
              <w:rPr>
                <w:color w:val="000000"/>
              </w:rPr>
            </w:pPr>
            <w:r>
              <w:rPr>
                <w:color w:val="000000"/>
              </w:rPr>
              <w:t>-0.216</w:t>
            </w:r>
          </w:p>
        </w:tc>
        <w:tc>
          <w:tcPr>
            <w:tcW w:w="1224" w:type="dxa"/>
            <w:vAlign w:val="bottom"/>
          </w:tcPr>
          <w:p w:rsidR="00933F92" w:rsidRDefault="00933F92" w:rsidP="00933F92">
            <w:pPr>
              <w:jc w:val="center"/>
              <w:rPr>
                <w:color w:val="000000"/>
              </w:rPr>
            </w:pPr>
            <w:r>
              <w:rPr>
                <w:color w:val="000000"/>
              </w:rPr>
              <w:t>2.938</w:t>
            </w:r>
          </w:p>
        </w:tc>
        <w:tc>
          <w:tcPr>
            <w:tcW w:w="1210" w:type="dxa"/>
            <w:vAlign w:val="bottom"/>
          </w:tcPr>
          <w:p w:rsidR="00933F92" w:rsidRDefault="00933F92" w:rsidP="00933F92">
            <w:pPr>
              <w:jc w:val="center"/>
              <w:rPr>
                <w:color w:val="000000"/>
              </w:rPr>
            </w:pPr>
            <w:r>
              <w:rPr>
                <w:color w:val="000000"/>
              </w:rPr>
              <w:t>-3.189</w:t>
            </w:r>
          </w:p>
        </w:tc>
      </w:tr>
      <w:tr w:rsidR="00933F92" w:rsidRPr="00933F92" w:rsidTr="00933F92">
        <w:trPr>
          <w:jc w:val="center"/>
        </w:trPr>
        <w:tc>
          <w:tcPr>
            <w:tcW w:w="2016" w:type="dxa"/>
            <w:vAlign w:val="bottom"/>
          </w:tcPr>
          <w:p w:rsidR="00933F92" w:rsidRPr="00933F92" w:rsidRDefault="00933F92" w:rsidP="00933F92">
            <w:pPr>
              <w:jc w:val="both"/>
            </w:pPr>
            <w:r w:rsidRPr="00933F92">
              <w:t>Taiwan</w:t>
            </w:r>
          </w:p>
        </w:tc>
        <w:tc>
          <w:tcPr>
            <w:tcW w:w="1152" w:type="dxa"/>
            <w:vAlign w:val="bottom"/>
          </w:tcPr>
          <w:p w:rsidR="00933F92" w:rsidRDefault="00933F92" w:rsidP="00933F92">
            <w:pPr>
              <w:jc w:val="center"/>
              <w:rPr>
                <w:color w:val="000000"/>
              </w:rPr>
            </w:pPr>
            <w:r>
              <w:rPr>
                <w:color w:val="000000"/>
              </w:rPr>
              <w:t>298</w:t>
            </w:r>
          </w:p>
        </w:tc>
        <w:tc>
          <w:tcPr>
            <w:tcW w:w="1152" w:type="dxa"/>
            <w:vAlign w:val="bottom"/>
          </w:tcPr>
          <w:p w:rsidR="00933F92" w:rsidRDefault="00933F92" w:rsidP="00933F92">
            <w:pPr>
              <w:jc w:val="center"/>
              <w:rPr>
                <w:color w:val="000000"/>
              </w:rPr>
            </w:pPr>
            <w:r>
              <w:rPr>
                <w:color w:val="000000"/>
              </w:rPr>
              <w:t>1.291</w:t>
            </w:r>
          </w:p>
        </w:tc>
        <w:tc>
          <w:tcPr>
            <w:tcW w:w="1195" w:type="dxa"/>
            <w:vAlign w:val="bottom"/>
          </w:tcPr>
          <w:p w:rsidR="00933F92" w:rsidRDefault="00933F92" w:rsidP="00933F92">
            <w:pPr>
              <w:jc w:val="center"/>
              <w:rPr>
                <w:color w:val="000000"/>
              </w:rPr>
            </w:pPr>
            <w:r>
              <w:rPr>
                <w:color w:val="000000"/>
              </w:rPr>
              <w:t>0.190</w:t>
            </w:r>
          </w:p>
        </w:tc>
        <w:tc>
          <w:tcPr>
            <w:tcW w:w="1152" w:type="dxa"/>
            <w:vAlign w:val="bottom"/>
          </w:tcPr>
          <w:p w:rsidR="00933F92" w:rsidRDefault="00933F92" w:rsidP="00933F92">
            <w:pPr>
              <w:jc w:val="center"/>
              <w:rPr>
                <w:color w:val="000000"/>
              </w:rPr>
            </w:pPr>
            <w:r>
              <w:rPr>
                <w:color w:val="000000"/>
              </w:rPr>
              <w:t>-0.615</w:t>
            </w:r>
          </w:p>
        </w:tc>
        <w:tc>
          <w:tcPr>
            <w:tcW w:w="1224" w:type="dxa"/>
            <w:vAlign w:val="bottom"/>
          </w:tcPr>
          <w:p w:rsidR="00933F92" w:rsidRDefault="00933F92" w:rsidP="00933F92">
            <w:pPr>
              <w:jc w:val="center"/>
              <w:rPr>
                <w:color w:val="000000"/>
              </w:rPr>
            </w:pPr>
            <w:r>
              <w:rPr>
                <w:color w:val="000000"/>
              </w:rPr>
              <w:t>3.733</w:t>
            </w:r>
          </w:p>
        </w:tc>
        <w:tc>
          <w:tcPr>
            <w:tcW w:w="1210" w:type="dxa"/>
            <w:vAlign w:val="bottom"/>
          </w:tcPr>
          <w:p w:rsidR="00933F92" w:rsidRDefault="00933F92" w:rsidP="00933F92">
            <w:pPr>
              <w:jc w:val="center"/>
              <w:rPr>
                <w:color w:val="000000"/>
              </w:rPr>
            </w:pPr>
            <w:r>
              <w:rPr>
                <w:color w:val="000000"/>
              </w:rPr>
              <w:t>-3.027</w:t>
            </w:r>
          </w:p>
        </w:tc>
      </w:tr>
      <w:tr w:rsidR="00933F92" w:rsidRPr="00933F92" w:rsidTr="00933F92">
        <w:trPr>
          <w:jc w:val="center"/>
        </w:trPr>
        <w:tc>
          <w:tcPr>
            <w:tcW w:w="2016" w:type="dxa"/>
            <w:vAlign w:val="bottom"/>
          </w:tcPr>
          <w:p w:rsidR="00933F92" w:rsidRPr="00933F92" w:rsidRDefault="00933F92" w:rsidP="00933F92">
            <w:pPr>
              <w:jc w:val="both"/>
            </w:pPr>
            <w:r w:rsidRPr="00933F92">
              <w:t>Thailand</w:t>
            </w:r>
          </w:p>
        </w:tc>
        <w:tc>
          <w:tcPr>
            <w:tcW w:w="1152" w:type="dxa"/>
            <w:vAlign w:val="bottom"/>
          </w:tcPr>
          <w:p w:rsidR="00933F92" w:rsidRDefault="00933F92" w:rsidP="00933F92">
            <w:pPr>
              <w:jc w:val="center"/>
              <w:rPr>
                <w:color w:val="000000"/>
              </w:rPr>
            </w:pPr>
            <w:r>
              <w:rPr>
                <w:color w:val="000000"/>
              </w:rPr>
              <w:t>274</w:t>
            </w:r>
          </w:p>
        </w:tc>
        <w:tc>
          <w:tcPr>
            <w:tcW w:w="1152" w:type="dxa"/>
            <w:vAlign w:val="bottom"/>
          </w:tcPr>
          <w:p w:rsidR="00933F92" w:rsidRDefault="00933F92" w:rsidP="00933F92">
            <w:pPr>
              <w:jc w:val="center"/>
              <w:rPr>
                <w:color w:val="000000"/>
              </w:rPr>
            </w:pPr>
            <w:r>
              <w:rPr>
                <w:color w:val="000000"/>
              </w:rPr>
              <w:t>1.267</w:t>
            </w:r>
          </w:p>
        </w:tc>
        <w:tc>
          <w:tcPr>
            <w:tcW w:w="1195" w:type="dxa"/>
            <w:vAlign w:val="bottom"/>
          </w:tcPr>
          <w:p w:rsidR="00933F92" w:rsidRDefault="00933F92" w:rsidP="00933F92">
            <w:pPr>
              <w:jc w:val="center"/>
              <w:rPr>
                <w:color w:val="000000"/>
              </w:rPr>
            </w:pPr>
            <w:r>
              <w:rPr>
                <w:color w:val="000000"/>
              </w:rPr>
              <w:t>0.040</w:t>
            </w:r>
          </w:p>
        </w:tc>
        <w:tc>
          <w:tcPr>
            <w:tcW w:w="1152" w:type="dxa"/>
            <w:vAlign w:val="bottom"/>
          </w:tcPr>
          <w:p w:rsidR="00933F92" w:rsidRDefault="00933F92" w:rsidP="00933F92">
            <w:pPr>
              <w:jc w:val="center"/>
              <w:rPr>
                <w:color w:val="000000"/>
              </w:rPr>
            </w:pPr>
            <w:r>
              <w:rPr>
                <w:color w:val="000000"/>
              </w:rPr>
              <w:t>-0.459</w:t>
            </w:r>
          </w:p>
        </w:tc>
        <w:tc>
          <w:tcPr>
            <w:tcW w:w="1224" w:type="dxa"/>
            <w:vAlign w:val="bottom"/>
          </w:tcPr>
          <w:p w:rsidR="00933F92" w:rsidRDefault="00933F92" w:rsidP="00933F92">
            <w:pPr>
              <w:jc w:val="center"/>
              <w:rPr>
                <w:color w:val="000000"/>
              </w:rPr>
            </w:pPr>
            <w:r>
              <w:rPr>
                <w:color w:val="000000"/>
              </w:rPr>
              <w:t>3.509</w:t>
            </w:r>
          </w:p>
        </w:tc>
        <w:tc>
          <w:tcPr>
            <w:tcW w:w="1210" w:type="dxa"/>
            <w:vAlign w:val="bottom"/>
          </w:tcPr>
          <w:p w:rsidR="00933F92" w:rsidRDefault="00933F92" w:rsidP="00933F92">
            <w:pPr>
              <w:jc w:val="center"/>
              <w:rPr>
                <w:color w:val="000000"/>
              </w:rPr>
            </w:pPr>
            <w:r>
              <w:rPr>
                <w:color w:val="000000"/>
              </w:rPr>
              <w:t>-2.881</w:t>
            </w:r>
          </w:p>
        </w:tc>
      </w:tr>
      <w:tr w:rsidR="00933F92" w:rsidRPr="00933F92" w:rsidTr="00933F92">
        <w:trPr>
          <w:jc w:val="center"/>
        </w:trPr>
        <w:tc>
          <w:tcPr>
            <w:tcW w:w="2016" w:type="dxa"/>
            <w:vAlign w:val="bottom"/>
          </w:tcPr>
          <w:p w:rsidR="00933F92" w:rsidRPr="00933F92" w:rsidRDefault="00933F92" w:rsidP="00933F92">
            <w:pPr>
              <w:jc w:val="both"/>
            </w:pPr>
            <w:r w:rsidRPr="00933F92">
              <w:t>Trinidad</w:t>
            </w:r>
          </w:p>
        </w:tc>
        <w:tc>
          <w:tcPr>
            <w:tcW w:w="1152" w:type="dxa"/>
            <w:vAlign w:val="bottom"/>
          </w:tcPr>
          <w:p w:rsidR="00933F92" w:rsidRDefault="00933F92" w:rsidP="00933F92">
            <w:pPr>
              <w:jc w:val="center"/>
              <w:rPr>
                <w:color w:val="000000"/>
              </w:rPr>
            </w:pPr>
            <w:r>
              <w:rPr>
                <w:color w:val="000000"/>
              </w:rPr>
              <w:t>166</w:t>
            </w:r>
          </w:p>
        </w:tc>
        <w:tc>
          <w:tcPr>
            <w:tcW w:w="1152" w:type="dxa"/>
            <w:vAlign w:val="bottom"/>
          </w:tcPr>
          <w:p w:rsidR="00933F92" w:rsidRDefault="00933F92" w:rsidP="00933F92">
            <w:pPr>
              <w:jc w:val="center"/>
              <w:rPr>
                <w:color w:val="000000"/>
              </w:rPr>
            </w:pPr>
            <w:r>
              <w:rPr>
                <w:color w:val="000000"/>
              </w:rPr>
              <w:t>34.79</w:t>
            </w:r>
          </w:p>
        </w:tc>
        <w:tc>
          <w:tcPr>
            <w:tcW w:w="1195" w:type="dxa"/>
            <w:vAlign w:val="bottom"/>
          </w:tcPr>
          <w:p w:rsidR="00933F92" w:rsidRDefault="00933F92" w:rsidP="00933F92">
            <w:pPr>
              <w:jc w:val="center"/>
              <w:rPr>
                <w:color w:val="000000"/>
              </w:rPr>
            </w:pPr>
            <w:r>
              <w:rPr>
                <w:color w:val="000000"/>
              </w:rPr>
              <w:t>5.375</w:t>
            </w:r>
          </w:p>
        </w:tc>
        <w:tc>
          <w:tcPr>
            <w:tcW w:w="1152" w:type="dxa"/>
            <w:vAlign w:val="bottom"/>
          </w:tcPr>
          <w:p w:rsidR="00933F92" w:rsidRDefault="00933F92" w:rsidP="00933F92">
            <w:pPr>
              <w:jc w:val="center"/>
              <w:rPr>
                <w:color w:val="000000"/>
              </w:rPr>
            </w:pPr>
            <w:r>
              <w:rPr>
                <w:color w:val="000000"/>
              </w:rPr>
              <w:t>40.60</w:t>
            </w:r>
          </w:p>
        </w:tc>
        <w:tc>
          <w:tcPr>
            <w:tcW w:w="1224" w:type="dxa"/>
            <w:vAlign w:val="bottom"/>
          </w:tcPr>
          <w:p w:rsidR="00933F92" w:rsidRDefault="00933F92" w:rsidP="00933F92">
            <w:pPr>
              <w:jc w:val="center"/>
              <w:rPr>
                <w:color w:val="000000"/>
              </w:rPr>
            </w:pPr>
            <w:r>
              <w:rPr>
                <w:color w:val="000000"/>
              </w:rPr>
              <w:t>323.1</w:t>
            </w:r>
          </w:p>
        </w:tc>
        <w:tc>
          <w:tcPr>
            <w:tcW w:w="1210" w:type="dxa"/>
            <w:vAlign w:val="bottom"/>
          </w:tcPr>
          <w:p w:rsidR="00933F92" w:rsidRDefault="00933F92" w:rsidP="00933F92">
            <w:pPr>
              <w:jc w:val="center"/>
              <w:rPr>
                <w:color w:val="000000"/>
              </w:rPr>
            </w:pPr>
            <w:r>
              <w:rPr>
                <w:color w:val="000000"/>
              </w:rPr>
              <w:t>-74.01</w:t>
            </w:r>
          </w:p>
        </w:tc>
      </w:tr>
      <w:tr w:rsidR="00933F92" w:rsidRPr="00933F92" w:rsidTr="00933F92">
        <w:trPr>
          <w:jc w:val="center"/>
        </w:trPr>
        <w:tc>
          <w:tcPr>
            <w:tcW w:w="2016" w:type="dxa"/>
            <w:vAlign w:val="bottom"/>
          </w:tcPr>
          <w:p w:rsidR="00933F92" w:rsidRPr="00933F92" w:rsidRDefault="00933F92" w:rsidP="00933F92">
            <w:pPr>
              <w:jc w:val="both"/>
            </w:pPr>
            <w:r w:rsidRPr="00933F92">
              <w:t>Tunisia</w:t>
            </w:r>
          </w:p>
        </w:tc>
        <w:tc>
          <w:tcPr>
            <w:tcW w:w="1152" w:type="dxa"/>
            <w:vAlign w:val="bottom"/>
          </w:tcPr>
          <w:p w:rsidR="00933F92" w:rsidRDefault="00933F92" w:rsidP="00933F92">
            <w:pPr>
              <w:jc w:val="center"/>
              <w:rPr>
                <w:color w:val="000000"/>
              </w:rPr>
            </w:pPr>
            <w:r>
              <w:rPr>
                <w:color w:val="000000"/>
              </w:rPr>
              <w:t>142</w:t>
            </w:r>
          </w:p>
        </w:tc>
        <w:tc>
          <w:tcPr>
            <w:tcW w:w="1152" w:type="dxa"/>
            <w:vAlign w:val="bottom"/>
          </w:tcPr>
          <w:p w:rsidR="00933F92" w:rsidRDefault="00933F92" w:rsidP="00933F92">
            <w:pPr>
              <w:jc w:val="center"/>
              <w:rPr>
                <w:color w:val="000000"/>
              </w:rPr>
            </w:pPr>
            <w:r>
              <w:rPr>
                <w:color w:val="000000"/>
              </w:rPr>
              <w:t>1.274</w:t>
            </w:r>
          </w:p>
        </w:tc>
        <w:tc>
          <w:tcPr>
            <w:tcW w:w="1195" w:type="dxa"/>
            <w:vAlign w:val="bottom"/>
          </w:tcPr>
          <w:p w:rsidR="00933F92" w:rsidRDefault="00933F92" w:rsidP="00933F92">
            <w:pPr>
              <w:jc w:val="center"/>
              <w:rPr>
                <w:color w:val="000000"/>
              </w:rPr>
            </w:pPr>
            <w:r>
              <w:rPr>
                <w:color w:val="000000"/>
              </w:rPr>
              <w:t>-0.022</w:t>
            </w:r>
          </w:p>
        </w:tc>
        <w:tc>
          <w:tcPr>
            <w:tcW w:w="1152" w:type="dxa"/>
            <w:vAlign w:val="bottom"/>
          </w:tcPr>
          <w:p w:rsidR="00933F92" w:rsidRDefault="00933F92" w:rsidP="00933F92">
            <w:pPr>
              <w:jc w:val="center"/>
              <w:rPr>
                <w:color w:val="000000"/>
              </w:rPr>
            </w:pPr>
            <w:r>
              <w:rPr>
                <w:color w:val="000000"/>
              </w:rPr>
              <w:t>-0.444</w:t>
            </w:r>
          </w:p>
        </w:tc>
        <w:tc>
          <w:tcPr>
            <w:tcW w:w="1224" w:type="dxa"/>
            <w:vAlign w:val="bottom"/>
          </w:tcPr>
          <w:p w:rsidR="00933F92" w:rsidRDefault="00933F92" w:rsidP="00933F92">
            <w:pPr>
              <w:jc w:val="center"/>
              <w:rPr>
                <w:color w:val="000000"/>
              </w:rPr>
            </w:pPr>
            <w:r>
              <w:rPr>
                <w:color w:val="000000"/>
              </w:rPr>
              <w:t>3.200</w:t>
            </w:r>
          </w:p>
        </w:tc>
        <w:tc>
          <w:tcPr>
            <w:tcW w:w="1210" w:type="dxa"/>
            <w:vAlign w:val="bottom"/>
          </w:tcPr>
          <w:p w:rsidR="00933F92" w:rsidRDefault="00933F92" w:rsidP="00933F92">
            <w:pPr>
              <w:jc w:val="center"/>
              <w:rPr>
                <w:color w:val="000000"/>
              </w:rPr>
            </w:pPr>
            <w:r>
              <w:rPr>
                <w:color w:val="000000"/>
              </w:rPr>
              <w:t>-3.226</w:t>
            </w:r>
          </w:p>
        </w:tc>
      </w:tr>
      <w:tr w:rsidR="00933F92" w:rsidRPr="00933F92" w:rsidTr="00933F92">
        <w:trPr>
          <w:jc w:val="center"/>
        </w:trPr>
        <w:tc>
          <w:tcPr>
            <w:tcW w:w="2016" w:type="dxa"/>
            <w:vAlign w:val="bottom"/>
          </w:tcPr>
          <w:p w:rsidR="00933F92" w:rsidRPr="00933F92" w:rsidRDefault="00933F92" w:rsidP="00933F92">
            <w:pPr>
              <w:jc w:val="both"/>
            </w:pPr>
            <w:r w:rsidRPr="00933F92">
              <w:t>Turkey</w:t>
            </w:r>
          </w:p>
        </w:tc>
        <w:tc>
          <w:tcPr>
            <w:tcW w:w="1152" w:type="dxa"/>
            <w:vAlign w:val="bottom"/>
          </w:tcPr>
          <w:p w:rsidR="00933F92" w:rsidRDefault="00933F92" w:rsidP="00933F92">
            <w:pPr>
              <w:jc w:val="center"/>
              <w:rPr>
                <w:color w:val="000000"/>
              </w:rPr>
            </w:pPr>
            <w:r>
              <w:rPr>
                <w:color w:val="000000"/>
              </w:rPr>
              <w:t>262</w:t>
            </w:r>
          </w:p>
        </w:tc>
        <w:tc>
          <w:tcPr>
            <w:tcW w:w="1152" w:type="dxa"/>
            <w:vAlign w:val="bottom"/>
          </w:tcPr>
          <w:p w:rsidR="00933F92" w:rsidRDefault="00933F92" w:rsidP="00933F92">
            <w:pPr>
              <w:jc w:val="center"/>
              <w:rPr>
                <w:color w:val="000000"/>
              </w:rPr>
            </w:pPr>
            <w:r>
              <w:rPr>
                <w:color w:val="000000"/>
              </w:rPr>
              <w:t>1.207</w:t>
            </w:r>
          </w:p>
        </w:tc>
        <w:tc>
          <w:tcPr>
            <w:tcW w:w="1195" w:type="dxa"/>
            <w:vAlign w:val="bottom"/>
          </w:tcPr>
          <w:p w:rsidR="00933F92" w:rsidRDefault="00933F92" w:rsidP="00933F92">
            <w:pPr>
              <w:jc w:val="center"/>
              <w:rPr>
                <w:color w:val="000000"/>
              </w:rPr>
            </w:pPr>
            <w:r>
              <w:rPr>
                <w:color w:val="000000"/>
              </w:rPr>
              <w:t>-0.065</w:t>
            </w:r>
          </w:p>
        </w:tc>
        <w:tc>
          <w:tcPr>
            <w:tcW w:w="1152" w:type="dxa"/>
            <w:vAlign w:val="bottom"/>
          </w:tcPr>
          <w:p w:rsidR="00933F92" w:rsidRDefault="00933F92" w:rsidP="00933F92">
            <w:pPr>
              <w:jc w:val="center"/>
              <w:rPr>
                <w:color w:val="000000"/>
              </w:rPr>
            </w:pPr>
            <w:r>
              <w:rPr>
                <w:color w:val="000000"/>
              </w:rPr>
              <w:t>-0.414</w:t>
            </w:r>
          </w:p>
        </w:tc>
        <w:tc>
          <w:tcPr>
            <w:tcW w:w="1224" w:type="dxa"/>
            <w:vAlign w:val="bottom"/>
          </w:tcPr>
          <w:p w:rsidR="00933F92" w:rsidRDefault="00933F92" w:rsidP="00933F92">
            <w:pPr>
              <w:jc w:val="center"/>
              <w:rPr>
                <w:color w:val="000000"/>
              </w:rPr>
            </w:pPr>
            <w:r>
              <w:rPr>
                <w:color w:val="000000"/>
              </w:rPr>
              <w:t>2.958</w:t>
            </w:r>
          </w:p>
        </w:tc>
        <w:tc>
          <w:tcPr>
            <w:tcW w:w="1210" w:type="dxa"/>
            <w:vAlign w:val="bottom"/>
          </w:tcPr>
          <w:p w:rsidR="00933F92" w:rsidRDefault="00933F92" w:rsidP="00933F92">
            <w:pPr>
              <w:jc w:val="center"/>
              <w:rPr>
                <w:color w:val="000000"/>
              </w:rPr>
            </w:pPr>
            <w:r>
              <w:rPr>
                <w:color w:val="000000"/>
              </w:rPr>
              <w:t>-3.654</w:t>
            </w:r>
          </w:p>
        </w:tc>
      </w:tr>
      <w:tr w:rsidR="00933F92" w:rsidRPr="00933F92" w:rsidTr="00933F92">
        <w:trPr>
          <w:jc w:val="center"/>
        </w:trPr>
        <w:tc>
          <w:tcPr>
            <w:tcW w:w="2016" w:type="dxa"/>
            <w:vAlign w:val="bottom"/>
          </w:tcPr>
          <w:p w:rsidR="00933F92" w:rsidRPr="00933F92" w:rsidRDefault="00933F92" w:rsidP="00933F92">
            <w:pPr>
              <w:jc w:val="both"/>
            </w:pPr>
            <w:r w:rsidRPr="00933F92">
              <w:t>Ukraine</w:t>
            </w:r>
          </w:p>
        </w:tc>
        <w:tc>
          <w:tcPr>
            <w:tcW w:w="1152" w:type="dxa"/>
            <w:vAlign w:val="bottom"/>
          </w:tcPr>
          <w:p w:rsidR="00933F92" w:rsidRDefault="00933F92" w:rsidP="00933F92">
            <w:pPr>
              <w:jc w:val="center"/>
              <w:rPr>
                <w:color w:val="000000"/>
              </w:rPr>
            </w:pPr>
            <w:r>
              <w:rPr>
                <w:color w:val="000000"/>
              </w:rPr>
              <w:t>141</w:t>
            </w:r>
          </w:p>
        </w:tc>
        <w:tc>
          <w:tcPr>
            <w:tcW w:w="1152" w:type="dxa"/>
            <w:vAlign w:val="bottom"/>
          </w:tcPr>
          <w:p w:rsidR="00933F92" w:rsidRDefault="00933F92" w:rsidP="00933F92">
            <w:pPr>
              <w:jc w:val="center"/>
              <w:rPr>
                <w:color w:val="000000"/>
              </w:rPr>
            </w:pPr>
            <w:r>
              <w:rPr>
                <w:color w:val="000000"/>
              </w:rPr>
              <w:t>10.62</w:t>
            </w:r>
          </w:p>
        </w:tc>
        <w:tc>
          <w:tcPr>
            <w:tcW w:w="1195" w:type="dxa"/>
            <w:vAlign w:val="bottom"/>
          </w:tcPr>
          <w:p w:rsidR="00933F92" w:rsidRDefault="00933F92" w:rsidP="00933F92">
            <w:pPr>
              <w:jc w:val="center"/>
              <w:rPr>
                <w:color w:val="000000"/>
              </w:rPr>
            </w:pPr>
            <w:r>
              <w:rPr>
                <w:color w:val="000000"/>
              </w:rPr>
              <w:t>-0.326</w:t>
            </w:r>
          </w:p>
        </w:tc>
        <w:tc>
          <w:tcPr>
            <w:tcW w:w="1152" w:type="dxa"/>
            <w:vAlign w:val="bottom"/>
          </w:tcPr>
          <w:p w:rsidR="00933F92" w:rsidRDefault="00933F92" w:rsidP="00933F92">
            <w:pPr>
              <w:jc w:val="center"/>
              <w:rPr>
                <w:color w:val="000000"/>
              </w:rPr>
            </w:pPr>
            <w:r>
              <w:rPr>
                <w:color w:val="000000"/>
              </w:rPr>
              <w:t>10.08</w:t>
            </w:r>
          </w:p>
        </w:tc>
        <w:tc>
          <w:tcPr>
            <w:tcW w:w="1224" w:type="dxa"/>
            <w:vAlign w:val="bottom"/>
          </w:tcPr>
          <w:p w:rsidR="00933F92" w:rsidRDefault="00933F92" w:rsidP="00933F92">
            <w:pPr>
              <w:jc w:val="center"/>
              <w:rPr>
                <w:color w:val="000000"/>
              </w:rPr>
            </w:pPr>
            <w:r>
              <w:rPr>
                <w:color w:val="000000"/>
              </w:rPr>
              <w:t>44.928</w:t>
            </w:r>
          </w:p>
        </w:tc>
        <w:tc>
          <w:tcPr>
            <w:tcW w:w="1210" w:type="dxa"/>
            <w:vAlign w:val="bottom"/>
          </w:tcPr>
          <w:p w:rsidR="00933F92" w:rsidRDefault="00933F92" w:rsidP="00933F92">
            <w:pPr>
              <w:jc w:val="center"/>
              <w:rPr>
                <w:color w:val="000000"/>
              </w:rPr>
            </w:pPr>
            <w:r>
              <w:rPr>
                <w:color w:val="000000"/>
              </w:rPr>
              <w:t>-60.20</w:t>
            </w:r>
          </w:p>
        </w:tc>
      </w:tr>
      <w:tr w:rsidR="00933F92" w:rsidRPr="00933F92" w:rsidTr="00933F92">
        <w:trPr>
          <w:jc w:val="center"/>
        </w:trPr>
        <w:tc>
          <w:tcPr>
            <w:tcW w:w="2016" w:type="dxa"/>
            <w:vAlign w:val="bottom"/>
          </w:tcPr>
          <w:p w:rsidR="00933F92" w:rsidRPr="00933F92" w:rsidRDefault="00933F92" w:rsidP="00933F92">
            <w:pPr>
              <w:jc w:val="both"/>
            </w:pPr>
            <w:r w:rsidRPr="00933F92">
              <w:lastRenderedPageBreak/>
              <w:t>U. Arab Emirates</w:t>
            </w:r>
          </w:p>
        </w:tc>
        <w:tc>
          <w:tcPr>
            <w:tcW w:w="1152" w:type="dxa"/>
            <w:vAlign w:val="bottom"/>
          </w:tcPr>
          <w:p w:rsidR="00933F92" w:rsidRDefault="00933F92" w:rsidP="00933F92">
            <w:pPr>
              <w:jc w:val="center"/>
              <w:rPr>
                <w:color w:val="000000"/>
              </w:rPr>
            </w:pPr>
            <w:r>
              <w:rPr>
                <w:color w:val="000000"/>
              </w:rPr>
              <w:t>53</w:t>
            </w:r>
          </w:p>
        </w:tc>
        <w:tc>
          <w:tcPr>
            <w:tcW w:w="1152" w:type="dxa"/>
            <w:vAlign w:val="bottom"/>
          </w:tcPr>
          <w:p w:rsidR="00933F92" w:rsidRDefault="00933F92" w:rsidP="00933F92">
            <w:pPr>
              <w:jc w:val="center"/>
              <w:rPr>
                <w:color w:val="000000"/>
              </w:rPr>
            </w:pPr>
            <w:r>
              <w:rPr>
                <w:color w:val="000000"/>
              </w:rPr>
              <w:t>1.482</w:t>
            </w:r>
          </w:p>
        </w:tc>
        <w:tc>
          <w:tcPr>
            <w:tcW w:w="1195" w:type="dxa"/>
            <w:vAlign w:val="bottom"/>
          </w:tcPr>
          <w:p w:rsidR="00933F92" w:rsidRDefault="00933F92" w:rsidP="00933F92">
            <w:pPr>
              <w:jc w:val="center"/>
              <w:rPr>
                <w:color w:val="000000"/>
              </w:rPr>
            </w:pPr>
            <w:r>
              <w:rPr>
                <w:color w:val="000000"/>
              </w:rPr>
              <w:t>0.571</w:t>
            </w:r>
          </w:p>
        </w:tc>
        <w:tc>
          <w:tcPr>
            <w:tcW w:w="1152" w:type="dxa"/>
            <w:vAlign w:val="bottom"/>
          </w:tcPr>
          <w:p w:rsidR="00933F92" w:rsidRDefault="00933F92" w:rsidP="00933F92">
            <w:pPr>
              <w:jc w:val="center"/>
              <w:rPr>
                <w:color w:val="000000"/>
              </w:rPr>
            </w:pPr>
            <w:r>
              <w:rPr>
                <w:color w:val="000000"/>
              </w:rPr>
              <w:t>-0.104</w:t>
            </w:r>
          </w:p>
        </w:tc>
        <w:tc>
          <w:tcPr>
            <w:tcW w:w="1224" w:type="dxa"/>
            <w:vAlign w:val="bottom"/>
          </w:tcPr>
          <w:p w:rsidR="00933F92" w:rsidRDefault="00933F92" w:rsidP="00933F92">
            <w:pPr>
              <w:jc w:val="center"/>
              <w:rPr>
                <w:color w:val="000000"/>
              </w:rPr>
            </w:pPr>
            <w:r>
              <w:rPr>
                <w:color w:val="000000"/>
              </w:rPr>
              <w:t>4.359</w:t>
            </w:r>
          </w:p>
        </w:tc>
        <w:tc>
          <w:tcPr>
            <w:tcW w:w="1210" w:type="dxa"/>
            <w:vAlign w:val="bottom"/>
          </w:tcPr>
          <w:p w:rsidR="00933F92" w:rsidRDefault="00933F92" w:rsidP="00933F92">
            <w:pPr>
              <w:jc w:val="center"/>
              <w:rPr>
                <w:color w:val="000000"/>
              </w:rPr>
            </w:pPr>
            <w:r>
              <w:rPr>
                <w:color w:val="000000"/>
              </w:rPr>
              <w:t>-2.504</w:t>
            </w:r>
          </w:p>
        </w:tc>
      </w:tr>
      <w:tr w:rsidR="00933F92" w:rsidRPr="00933F92" w:rsidTr="00933F92">
        <w:trPr>
          <w:jc w:val="center"/>
        </w:trPr>
        <w:tc>
          <w:tcPr>
            <w:tcW w:w="2016" w:type="dxa"/>
            <w:vAlign w:val="bottom"/>
          </w:tcPr>
          <w:p w:rsidR="00933F92" w:rsidRPr="00933F92" w:rsidRDefault="00933F92" w:rsidP="00933F92">
            <w:pPr>
              <w:jc w:val="both"/>
            </w:pPr>
            <w:r w:rsidRPr="00933F92">
              <w:t>United Kingdom</w:t>
            </w:r>
          </w:p>
        </w:tc>
        <w:tc>
          <w:tcPr>
            <w:tcW w:w="1152" w:type="dxa"/>
            <w:vAlign w:val="bottom"/>
          </w:tcPr>
          <w:p w:rsidR="00933F92" w:rsidRDefault="00933F92" w:rsidP="00933F92">
            <w:pPr>
              <w:jc w:val="center"/>
              <w:rPr>
                <w:color w:val="000000"/>
              </w:rPr>
            </w:pPr>
            <w:r>
              <w:rPr>
                <w:color w:val="000000"/>
              </w:rPr>
              <w:t>538</w:t>
            </w:r>
          </w:p>
        </w:tc>
        <w:tc>
          <w:tcPr>
            <w:tcW w:w="1152" w:type="dxa"/>
            <w:vAlign w:val="bottom"/>
          </w:tcPr>
          <w:p w:rsidR="00933F92" w:rsidRDefault="00933F92" w:rsidP="00933F92">
            <w:pPr>
              <w:jc w:val="center"/>
              <w:rPr>
                <w:color w:val="000000"/>
              </w:rPr>
            </w:pPr>
            <w:r>
              <w:rPr>
                <w:color w:val="000000"/>
              </w:rPr>
              <w:t>2.234</w:t>
            </w:r>
          </w:p>
        </w:tc>
        <w:tc>
          <w:tcPr>
            <w:tcW w:w="1195" w:type="dxa"/>
            <w:vAlign w:val="bottom"/>
          </w:tcPr>
          <w:p w:rsidR="00933F92" w:rsidRDefault="00933F92" w:rsidP="00933F92">
            <w:pPr>
              <w:jc w:val="center"/>
              <w:rPr>
                <w:color w:val="000000"/>
              </w:rPr>
            </w:pPr>
            <w:r>
              <w:rPr>
                <w:color w:val="000000"/>
              </w:rPr>
              <w:t>1.875</w:t>
            </w:r>
          </w:p>
        </w:tc>
        <w:tc>
          <w:tcPr>
            <w:tcW w:w="1152" w:type="dxa"/>
            <w:vAlign w:val="bottom"/>
          </w:tcPr>
          <w:p w:rsidR="00933F92" w:rsidRDefault="00933F92" w:rsidP="00933F92">
            <w:pPr>
              <w:jc w:val="center"/>
              <w:rPr>
                <w:color w:val="000000"/>
              </w:rPr>
            </w:pPr>
            <w:r>
              <w:rPr>
                <w:color w:val="000000"/>
              </w:rPr>
              <w:t>12.39</w:t>
            </w:r>
          </w:p>
        </w:tc>
        <w:tc>
          <w:tcPr>
            <w:tcW w:w="1224" w:type="dxa"/>
            <w:vAlign w:val="bottom"/>
          </w:tcPr>
          <w:p w:rsidR="00933F92" w:rsidRDefault="00933F92" w:rsidP="00933F92">
            <w:pPr>
              <w:jc w:val="center"/>
              <w:rPr>
                <w:color w:val="000000"/>
              </w:rPr>
            </w:pPr>
            <w:r>
              <w:rPr>
                <w:color w:val="000000"/>
              </w:rPr>
              <w:t>14.164</w:t>
            </w:r>
          </w:p>
        </w:tc>
        <w:tc>
          <w:tcPr>
            <w:tcW w:w="1210" w:type="dxa"/>
            <w:vAlign w:val="bottom"/>
          </w:tcPr>
          <w:p w:rsidR="00933F92" w:rsidRDefault="00933F92" w:rsidP="00933F92">
            <w:pPr>
              <w:jc w:val="center"/>
              <w:rPr>
                <w:color w:val="000000"/>
              </w:rPr>
            </w:pPr>
            <w:r>
              <w:rPr>
                <w:color w:val="000000"/>
              </w:rPr>
              <w:t>-10.65</w:t>
            </w:r>
          </w:p>
        </w:tc>
      </w:tr>
      <w:tr w:rsidR="00933F92" w:rsidRPr="00933F92" w:rsidTr="00933F92">
        <w:trPr>
          <w:jc w:val="center"/>
        </w:trPr>
        <w:tc>
          <w:tcPr>
            <w:tcW w:w="2016" w:type="dxa"/>
            <w:vAlign w:val="bottom"/>
          </w:tcPr>
          <w:p w:rsidR="00933F92" w:rsidRPr="00933F92" w:rsidRDefault="00933F92" w:rsidP="00933F92">
            <w:pPr>
              <w:jc w:val="both"/>
            </w:pPr>
            <w:r w:rsidRPr="00933F92">
              <w:t>United States</w:t>
            </w:r>
          </w:p>
        </w:tc>
        <w:tc>
          <w:tcPr>
            <w:tcW w:w="1152" w:type="dxa"/>
            <w:vAlign w:val="bottom"/>
          </w:tcPr>
          <w:p w:rsidR="00933F92" w:rsidRDefault="00933F92" w:rsidP="00933F92">
            <w:pPr>
              <w:jc w:val="center"/>
              <w:rPr>
                <w:color w:val="000000"/>
              </w:rPr>
            </w:pPr>
            <w:r>
              <w:rPr>
                <w:color w:val="000000"/>
              </w:rPr>
              <w:t>262</w:t>
            </w:r>
          </w:p>
        </w:tc>
        <w:tc>
          <w:tcPr>
            <w:tcW w:w="1152" w:type="dxa"/>
            <w:vAlign w:val="bottom"/>
          </w:tcPr>
          <w:p w:rsidR="00933F92" w:rsidRDefault="00933F92" w:rsidP="00933F92">
            <w:pPr>
              <w:jc w:val="center"/>
              <w:rPr>
                <w:color w:val="000000"/>
              </w:rPr>
            </w:pPr>
            <w:r>
              <w:rPr>
                <w:color w:val="000000"/>
              </w:rPr>
              <w:t>0.988</w:t>
            </w:r>
          </w:p>
        </w:tc>
        <w:tc>
          <w:tcPr>
            <w:tcW w:w="1195" w:type="dxa"/>
            <w:vAlign w:val="bottom"/>
          </w:tcPr>
          <w:p w:rsidR="00933F92" w:rsidRDefault="00933F92" w:rsidP="00933F92">
            <w:pPr>
              <w:jc w:val="center"/>
              <w:rPr>
                <w:color w:val="000000"/>
              </w:rPr>
            </w:pPr>
            <w:r>
              <w:rPr>
                <w:color w:val="000000"/>
              </w:rPr>
              <w:t>0.054</w:t>
            </w:r>
          </w:p>
        </w:tc>
        <w:tc>
          <w:tcPr>
            <w:tcW w:w="1152" w:type="dxa"/>
            <w:vAlign w:val="bottom"/>
          </w:tcPr>
          <w:p w:rsidR="00933F92" w:rsidRDefault="00933F92" w:rsidP="00933F92">
            <w:pPr>
              <w:jc w:val="center"/>
              <w:rPr>
                <w:color w:val="000000"/>
              </w:rPr>
            </w:pPr>
            <w:r>
              <w:rPr>
                <w:color w:val="000000"/>
              </w:rPr>
              <w:t>-0.481</w:t>
            </w:r>
          </w:p>
        </w:tc>
        <w:tc>
          <w:tcPr>
            <w:tcW w:w="1224" w:type="dxa"/>
            <w:vAlign w:val="bottom"/>
          </w:tcPr>
          <w:p w:rsidR="00933F92" w:rsidRDefault="00933F92" w:rsidP="00933F92">
            <w:pPr>
              <w:jc w:val="center"/>
              <w:rPr>
                <w:color w:val="000000"/>
              </w:rPr>
            </w:pPr>
            <w:r>
              <w:rPr>
                <w:color w:val="000000"/>
              </w:rPr>
              <w:t>2.741</w:t>
            </w:r>
          </w:p>
        </w:tc>
        <w:tc>
          <w:tcPr>
            <w:tcW w:w="1210" w:type="dxa"/>
            <w:vAlign w:val="bottom"/>
          </w:tcPr>
          <w:p w:rsidR="00933F92" w:rsidRDefault="00933F92" w:rsidP="00933F92">
            <w:pPr>
              <w:jc w:val="center"/>
              <w:rPr>
                <w:color w:val="000000"/>
              </w:rPr>
            </w:pPr>
            <w:r>
              <w:rPr>
                <w:color w:val="000000"/>
              </w:rPr>
              <w:t>-1.961</w:t>
            </w:r>
          </w:p>
        </w:tc>
      </w:tr>
      <w:tr w:rsidR="00933F92" w:rsidRPr="00933F92" w:rsidTr="00933F92">
        <w:trPr>
          <w:jc w:val="center"/>
        </w:trPr>
        <w:tc>
          <w:tcPr>
            <w:tcW w:w="2016" w:type="dxa"/>
            <w:vAlign w:val="bottom"/>
          </w:tcPr>
          <w:p w:rsidR="00933F92" w:rsidRPr="00933F92" w:rsidRDefault="00933F92" w:rsidP="00933F92">
            <w:pPr>
              <w:jc w:val="both"/>
            </w:pPr>
            <w:r w:rsidRPr="00933F92">
              <w:t>Venezuela</w:t>
            </w:r>
          </w:p>
        </w:tc>
        <w:tc>
          <w:tcPr>
            <w:tcW w:w="1152" w:type="dxa"/>
            <w:vAlign w:val="bottom"/>
          </w:tcPr>
          <w:p w:rsidR="00933F92" w:rsidRDefault="00933F92" w:rsidP="00933F92">
            <w:pPr>
              <w:jc w:val="center"/>
              <w:rPr>
                <w:color w:val="000000"/>
              </w:rPr>
            </w:pPr>
            <w:r>
              <w:rPr>
                <w:color w:val="000000"/>
              </w:rPr>
              <w:t>238</w:t>
            </w:r>
          </w:p>
        </w:tc>
        <w:tc>
          <w:tcPr>
            <w:tcW w:w="1152" w:type="dxa"/>
            <w:vAlign w:val="bottom"/>
          </w:tcPr>
          <w:p w:rsidR="00933F92" w:rsidRDefault="00933F92" w:rsidP="00933F92">
            <w:pPr>
              <w:jc w:val="center"/>
              <w:rPr>
                <w:color w:val="000000"/>
              </w:rPr>
            </w:pPr>
            <w:r>
              <w:rPr>
                <w:color w:val="000000"/>
              </w:rPr>
              <w:t>1.355</w:t>
            </w:r>
          </w:p>
        </w:tc>
        <w:tc>
          <w:tcPr>
            <w:tcW w:w="1195" w:type="dxa"/>
            <w:vAlign w:val="bottom"/>
          </w:tcPr>
          <w:p w:rsidR="00933F92" w:rsidRDefault="00933F92" w:rsidP="00933F92">
            <w:pPr>
              <w:jc w:val="center"/>
              <w:rPr>
                <w:color w:val="000000"/>
              </w:rPr>
            </w:pPr>
            <w:r>
              <w:rPr>
                <w:color w:val="000000"/>
              </w:rPr>
              <w:t>-0.106</w:t>
            </w:r>
          </w:p>
        </w:tc>
        <w:tc>
          <w:tcPr>
            <w:tcW w:w="1152" w:type="dxa"/>
            <w:vAlign w:val="bottom"/>
          </w:tcPr>
          <w:p w:rsidR="00933F92" w:rsidRDefault="00933F92" w:rsidP="00933F92">
            <w:pPr>
              <w:jc w:val="center"/>
              <w:rPr>
                <w:color w:val="000000"/>
              </w:rPr>
            </w:pPr>
            <w:r>
              <w:rPr>
                <w:color w:val="000000"/>
              </w:rPr>
              <w:t>0.117</w:t>
            </w:r>
          </w:p>
        </w:tc>
        <w:tc>
          <w:tcPr>
            <w:tcW w:w="1224" w:type="dxa"/>
            <w:vAlign w:val="bottom"/>
          </w:tcPr>
          <w:p w:rsidR="00933F92" w:rsidRDefault="00933F92" w:rsidP="00933F92">
            <w:pPr>
              <w:jc w:val="center"/>
              <w:rPr>
                <w:color w:val="000000"/>
              </w:rPr>
            </w:pPr>
            <w:r>
              <w:rPr>
                <w:color w:val="000000"/>
              </w:rPr>
              <w:t>4.024</w:t>
            </w:r>
          </w:p>
        </w:tc>
        <w:tc>
          <w:tcPr>
            <w:tcW w:w="1210" w:type="dxa"/>
            <w:vAlign w:val="bottom"/>
          </w:tcPr>
          <w:p w:rsidR="00933F92" w:rsidRDefault="00933F92" w:rsidP="00933F92">
            <w:pPr>
              <w:jc w:val="center"/>
              <w:rPr>
                <w:color w:val="000000"/>
              </w:rPr>
            </w:pPr>
            <w:r>
              <w:rPr>
                <w:color w:val="000000"/>
              </w:rPr>
              <w:t>-4.597</w:t>
            </w:r>
          </w:p>
        </w:tc>
      </w:tr>
      <w:tr w:rsidR="00933F92" w:rsidRPr="00933F92" w:rsidTr="00933F92">
        <w:trPr>
          <w:jc w:val="center"/>
        </w:trPr>
        <w:tc>
          <w:tcPr>
            <w:tcW w:w="2016" w:type="dxa"/>
            <w:vAlign w:val="bottom"/>
          </w:tcPr>
          <w:p w:rsidR="00933F92" w:rsidRPr="00933F92" w:rsidRDefault="00933F92" w:rsidP="00933F92">
            <w:pPr>
              <w:jc w:val="both"/>
            </w:pPr>
            <w:r w:rsidRPr="00933F92">
              <w:t>Zimbabwe</w:t>
            </w:r>
          </w:p>
        </w:tc>
        <w:tc>
          <w:tcPr>
            <w:tcW w:w="1152" w:type="dxa"/>
            <w:vAlign w:val="bottom"/>
          </w:tcPr>
          <w:p w:rsidR="00933F92" w:rsidRDefault="00933F92" w:rsidP="00933F92">
            <w:pPr>
              <w:jc w:val="center"/>
              <w:rPr>
                <w:color w:val="000000"/>
              </w:rPr>
            </w:pPr>
            <w:r>
              <w:rPr>
                <w:color w:val="000000"/>
              </w:rPr>
              <w:t>164</w:t>
            </w:r>
          </w:p>
        </w:tc>
        <w:tc>
          <w:tcPr>
            <w:tcW w:w="1152" w:type="dxa"/>
            <w:vAlign w:val="bottom"/>
          </w:tcPr>
          <w:p w:rsidR="00933F92" w:rsidRDefault="00933F92" w:rsidP="00933F92">
            <w:pPr>
              <w:jc w:val="center"/>
              <w:rPr>
                <w:color w:val="000000"/>
              </w:rPr>
            </w:pPr>
            <w:r>
              <w:rPr>
                <w:color w:val="000000"/>
              </w:rPr>
              <w:t>1.724</w:t>
            </w:r>
          </w:p>
        </w:tc>
        <w:tc>
          <w:tcPr>
            <w:tcW w:w="1195" w:type="dxa"/>
            <w:vAlign w:val="bottom"/>
          </w:tcPr>
          <w:p w:rsidR="00933F92" w:rsidRDefault="00933F92" w:rsidP="00933F92">
            <w:pPr>
              <w:jc w:val="center"/>
              <w:rPr>
                <w:color w:val="000000"/>
              </w:rPr>
            </w:pPr>
            <w:r>
              <w:rPr>
                <w:color w:val="000000"/>
              </w:rPr>
              <w:t>-0.374</w:t>
            </w:r>
          </w:p>
        </w:tc>
        <w:tc>
          <w:tcPr>
            <w:tcW w:w="1152" w:type="dxa"/>
            <w:vAlign w:val="bottom"/>
          </w:tcPr>
          <w:p w:rsidR="00933F92" w:rsidRDefault="00933F92" w:rsidP="00933F92">
            <w:pPr>
              <w:jc w:val="center"/>
              <w:rPr>
                <w:color w:val="000000"/>
              </w:rPr>
            </w:pPr>
            <w:r>
              <w:rPr>
                <w:color w:val="000000"/>
              </w:rPr>
              <w:t>-0.902</w:t>
            </w:r>
          </w:p>
        </w:tc>
        <w:tc>
          <w:tcPr>
            <w:tcW w:w="1224" w:type="dxa"/>
            <w:vAlign w:val="bottom"/>
          </w:tcPr>
          <w:p w:rsidR="00933F92" w:rsidRDefault="00933F92" w:rsidP="00933F92">
            <w:pPr>
              <w:jc w:val="center"/>
              <w:rPr>
                <w:color w:val="000000"/>
              </w:rPr>
            </w:pPr>
            <w:r>
              <w:rPr>
                <w:color w:val="000000"/>
              </w:rPr>
              <w:t>3.614</w:t>
            </w:r>
          </w:p>
        </w:tc>
        <w:tc>
          <w:tcPr>
            <w:tcW w:w="1210" w:type="dxa"/>
            <w:vAlign w:val="bottom"/>
          </w:tcPr>
          <w:p w:rsidR="00933F92" w:rsidRDefault="00933F92" w:rsidP="00933F92">
            <w:pPr>
              <w:jc w:val="center"/>
              <w:rPr>
                <w:color w:val="000000"/>
              </w:rPr>
            </w:pPr>
            <w:r>
              <w:rPr>
                <w:color w:val="000000"/>
              </w:rPr>
              <w:t>-3.043</w:t>
            </w:r>
          </w:p>
        </w:tc>
      </w:tr>
    </w:tbl>
    <w:p w:rsidR="00933F92" w:rsidRPr="00933F92" w:rsidRDefault="00933F92" w:rsidP="00933F92">
      <w:pPr>
        <w:jc w:val="both"/>
      </w:pPr>
    </w:p>
    <w:p w:rsidR="00BB6539" w:rsidRDefault="00396243">
      <w:pPr>
        <w:sectPr w:rsidR="00BB6539" w:rsidSect="00397B92">
          <w:pgSz w:w="12240" w:h="15840"/>
          <w:pgMar w:top="1440" w:right="1440" w:bottom="1440" w:left="1440" w:header="720" w:footer="720" w:gutter="0"/>
          <w:cols w:space="720"/>
          <w:docGrid w:linePitch="360"/>
        </w:sectPr>
      </w:pPr>
      <w:r>
        <w:br w:type="page"/>
      </w:r>
    </w:p>
    <w:p w:rsidR="00BB6539" w:rsidRDefault="00BB6539" w:rsidP="00BB6539">
      <w:pPr>
        <w:jc w:val="center"/>
      </w:pPr>
      <w:r w:rsidRPr="00BB6539">
        <w:lastRenderedPageBreak/>
        <w:t xml:space="preserve">Table </w:t>
      </w:r>
      <w:r>
        <w:t>10</w:t>
      </w:r>
    </w:p>
    <w:p w:rsidR="00BB6539" w:rsidRPr="00BB6539" w:rsidRDefault="00BB6539" w:rsidP="00BB6539">
      <w:pPr>
        <w:jc w:val="center"/>
      </w:pPr>
    </w:p>
    <w:p w:rsidR="00BB6539" w:rsidRDefault="00BB6539" w:rsidP="00BB6539">
      <w:pPr>
        <w:jc w:val="center"/>
        <w:rPr>
          <w:b/>
        </w:rPr>
      </w:pPr>
      <w:r w:rsidRPr="00BB6539">
        <w:rPr>
          <w:b/>
        </w:rPr>
        <w:t xml:space="preserve">Cross-country </w:t>
      </w:r>
      <w:r>
        <w:rPr>
          <w:b/>
        </w:rPr>
        <w:t xml:space="preserve">dependence </w:t>
      </w:r>
      <w:r w:rsidRPr="00BB6539">
        <w:rPr>
          <w:b/>
        </w:rPr>
        <w:t xml:space="preserve">of </w:t>
      </w:r>
      <w:r>
        <w:rPr>
          <w:b/>
        </w:rPr>
        <w:t>LM</w:t>
      </w:r>
      <w:r w:rsidRPr="00BB6539">
        <w:rPr>
          <w:b/>
        </w:rPr>
        <w:t xml:space="preserve"> jump measures</w:t>
      </w:r>
    </w:p>
    <w:p w:rsidR="00BB6539" w:rsidRPr="00BB6539" w:rsidRDefault="00BB6539" w:rsidP="00BB6539">
      <w:pPr>
        <w:jc w:val="center"/>
        <w:rPr>
          <w:b/>
        </w:rPr>
      </w:pPr>
    </w:p>
    <w:p w:rsidR="00BB6539" w:rsidRPr="00BB6539" w:rsidRDefault="008E6310" w:rsidP="00152E85">
      <w:pPr>
        <w:jc w:val="both"/>
      </w:pPr>
      <w:r>
        <w:t>Chi-square statistics with two degrees of freedom are computed from two-by-two contingency tables</w:t>
      </w:r>
      <w:r w:rsidR="00BB6539" w:rsidRPr="00BB6539">
        <w:t xml:space="preserve"> </w:t>
      </w:r>
      <w:r>
        <w:t>tabulated</w:t>
      </w:r>
      <w:r w:rsidR="00BB6539" w:rsidRPr="00BB6539">
        <w:t xml:space="preserve"> for the </w:t>
      </w:r>
      <w:r>
        <w:t xml:space="preserve">Lee and Mykland (2008) </w:t>
      </w:r>
      <w:r w:rsidR="00BB6539" w:rsidRPr="00BB6539">
        <w:t>(</w:t>
      </w:r>
      <w:r>
        <w:t>LM</w:t>
      </w:r>
      <w:r w:rsidR="00BB6539" w:rsidRPr="00BB6539">
        <w:t>) jump measure</w:t>
      </w:r>
      <w:r>
        <w:t xml:space="preserve">, </w:t>
      </w:r>
      <w:r w:rsidRPr="008E6310">
        <w:rPr>
          <w:i/>
        </w:rPr>
        <w:t>L</w:t>
      </w:r>
      <w:r>
        <w:t xml:space="preserve">.  For each of 82 countries, the LM </w:t>
      </w:r>
      <w:r>
        <w:rPr>
          <w:i/>
        </w:rPr>
        <w:t>L</w:t>
      </w:r>
      <w:r>
        <w:t xml:space="preserve"> statistic is computed from daily data for each calendar month and then the month is classified as a jump month if the absolute value of the </w:t>
      </w:r>
      <w:r>
        <w:rPr>
          <w:i/>
        </w:rPr>
        <w:t>L</w:t>
      </w:r>
      <w:r w:rsidRPr="00BB6539">
        <w:t xml:space="preserve"> </w:t>
      </w:r>
      <w:r>
        <w:t xml:space="preserve">statistic exceeds the 10% level for a unit normal (1.65).  Otherwise, the month is classified as a non-jump month.  For each pair of countries, the contingency table is based on the jump/non-jump cross-classification.  </w:t>
      </w:r>
      <w:r w:rsidR="00BB6539" w:rsidRPr="00BB6539">
        <w:t xml:space="preserve">There are 3,321 pairs of countries.  The summary statistics below are computed across all the available </w:t>
      </w:r>
      <w:r>
        <w:t>contingency table Chi-square statistics</w:t>
      </w:r>
      <w:r w:rsidR="00BB6539" w:rsidRPr="00BB6539">
        <w:t xml:space="preserve">.  </w:t>
      </w:r>
      <w:r>
        <w:t xml:space="preserve">Under the null hypothesis of no cross-country dependence in jumps, the Chi-square statistic has an expected value of 2.0.  </w:t>
      </w:r>
      <w:r w:rsidR="00BB6539" w:rsidRPr="00BB6539">
        <w:t xml:space="preserve">Sigma is the standard deviation.  </w:t>
      </w:r>
      <w:r w:rsidR="00BB6539" w:rsidRPr="00BB6539">
        <w:rPr>
          <w:i/>
        </w:rPr>
        <w:t>T</w:t>
      </w:r>
      <w:r w:rsidR="00BB6539" w:rsidRPr="00BB6539">
        <w:t xml:space="preserve"> is the </w:t>
      </w:r>
      <w:r w:rsidR="00BB6539" w:rsidRPr="00BB6539">
        <w:rPr>
          <w:i/>
        </w:rPr>
        <w:t>T</w:t>
      </w:r>
      <w:r w:rsidR="00BB6539" w:rsidRPr="00BB6539">
        <w:t xml:space="preserve">-statistic </w:t>
      </w:r>
      <w:r>
        <w:t xml:space="preserve">against the null expected mean of 2.0 </w:t>
      </w:r>
      <w:r w:rsidR="00BB6539" w:rsidRPr="00BB6539">
        <w:t xml:space="preserve">assuming independence </w:t>
      </w:r>
      <w:r>
        <w:t xml:space="preserve">across the contingency tables. </w:t>
      </w:r>
      <w:r w:rsidR="00BB6539" w:rsidRPr="00BB6539">
        <w:t xml:space="preserve"> MAD is the mean absolute deviation.  The last </w:t>
      </w:r>
      <w:r>
        <w:t xml:space="preserve">two </w:t>
      </w:r>
      <w:r w:rsidR="00BB6539" w:rsidRPr="00BB6539">
        <w:t>column</w:t>
      </w:r>
      <w:r>
        <w:t>s</w:t>
      </w:r>
      <w:r w:rsidR="00BB6539" w:rsidRPr="00BB6539">
        <w:t xml:space="preserve"> give the percentage of all </w:t>
      </w:r>
      <w:r>
        <w:t>Chi-square values</w:t>
      </w:r>
      <w:r w:rsidR="00BB6539" w:rsidRPr="00BB6539">
        <w:t xml:space="preserve"> </w:t>
      </w:r>
      <w:r>
        <w:t xml:space="preserve">that </w:t>
      </w:r>
      <w:r w:rsidR="00152E85">
        <w:t>are significant at the .05 and .01 levels respectively</w:t>
      </w:r>
      <w:r w:rsidR="00BB6539" w:rsidRPr="00BB6539">
        <w:t>.  The data are extracted from DataStream, a division of Thomson Financial.</w:t>
      </w:r>
    </w:p>
    <w:p w:rsidR="00396243" w:rsidRDefault="00396243"/>
    <w:tbl>
      <w:tblPr>
        <w:tblStyle w:val="TableGrid"/>
        <w:tblW w:w="0" w:type="auto"/>
        <w:jc w:val="center"/>
        <w:tblLook w:val="04A0"/>
      </w:tblPr>
      <w:tblGrid>
        <w:gridCol w:w="1189"/>
        <w:gridCol w:w="1203"/>
        <w:gridCol w:w="1194"/>
        <w:gridCol w:w="1188"/>
        <w:gridCol w:w="1190"/>
        <w:gridCol w:w="1219"/>
        <w:gridCol w:w="1209"/>
        <w:gridCol w:w="1223"/>
        <w:gridCol w:w="1220"/>
        <w:gridCol w:w="1194"/>
        <w:gridCol w:w="1147"/>
      </w:tblGrid>
      <w:tr w:rsidR="00152E85" w:rsidRPr="00152E85" w:rsidTr="00152E85">
        <w:trPr>
          <w:jc w:val="center"/>
        </w:trPr>
        <w:tc>
          <w:tcPr>
            <w:tcW w:w="1189" w:type="dxa"/>
            <w:vAlign w:val="center"/>
          </w:tcPr>
          <w:p w:rsidR="00152E85" w:rsidRPr="00152E85" w:rsidRDefault="00152E85" w:rsidP="00152E85">
            <w:pPr>
              <w:jc w:val="center"/>
            </w:pPr>
            <w:r w:rsidRPr="00152E85">
              <w:t>Mean</w:t>
            </w:r>
          </w:p>
        </w:tc>
        <w:tc>
          <w:tcPr>
            <w:tcW w:w="1203" w:type="dxa"/>
            <w:vAlign w:val="center"/>
          </w:tcPr>
          <w:p w:rsidR="00152E85" w:rsidRPr="00152E85" w:rsidRDefault="00152E85" w:rsidP="00152E85">
            <w:pPr>
              <w:jc w:val="center"/>
            </w:pPr>
            <w:r w:rsidRPr="00152E85">
              <w:t>Median</w:t>
            </w:r>
          </w:p>
        </w:tc>
        <w:tc>
          <w:tcPr>
            <w:tcW w:w="1194" w:type="dxa"/>
            <w:vAlign w:val="center"/>
          </w:tcPr>
          <w:p w:rsidR="00152E85" w:rsidRPr="00152E85" w:rsidRDefault="00152E85" w:rsidP="00152E85">
            <w:pPr>
              <w:jc w:val="center"/>
            </w:pPr>
            <w:r w:rsidRPr="00152E85">
              <w:t>Sigma</w:t>
            </w:r>
          </w:p>
        </w:tc>
        <w:tc>
          <w:tcPr>
            <w:tcW w:w="1188" w:type="dxa"/>
            <w:vAlign w:val="center"/>
          </w:tcPr>
          <w:p w:rsidR="00152E85" w:rsidRPr="00152E85" w:rsidRDefault="00152E85" w:rsidP="00152E85">
            <w:pPr>
              <w:jc w:val="center"/>
            </w:pPr>
            <w:r w:rsidRPr="00152E85">
              <w:rPr>
                <w:i/>
              </w:rPr>
              <w:t>T</w:t>
            </w:r>
          </w:p>
        </w:tc>
        <w:tc>
          <w:tcPr>
            <w:tcW w:w="1190" w:type="dxa"/>
            <w:vAlign w:val="center"/>
          </w:tcPr>
          <w:p w:rsidR="00152E85" w:rsidRPr="00152E85" w:rsidRDefault="00152E85" w:rsidP="00152E85">
            <w:pPr>
              <w:jc w:val="center"/>
            </w:pPr>
            <w:r w:rsidRPr="00152E85">
              <w:t>MAD</w:t>
            </w:r>
          </w:p>
        </w:tc>
        <w:tc>
          <w:tcPr>
            <w:tcW w:w="1219" w:type="dxa"/>
            <w:vAlign w:val="center"/>
          </w:tcPr>
          <w:p w:rsidR="00152E85" w:rsidRPr="00152E85" w:rsidRDefault="00152E85" w:rsidP="00152E85">
            <w:pPr>
              <w:jc w:val="center"/>
            </w:pPr>
            <w:r w:rsidRPr="00152E85">
              <w:t>Skewness</w:t>
            </w:r>
          </w:p>
        </w:tc>
        <w:tc>
          <w:tcPr>
            <w:tcW w:w="1209" w:type="dxa"/>
            <w:vAlign w:val="center"/>
          </w:tcPr>
          <w:p w:rsidR="00152E85" w:rsidRPr="00152E85" w:rsidRDefault="00152E85" w:rsidP="00152E85">
            <w:pPr>
              <w:jc w:val="center"/>
            </w:pPr>
            <w:r w:rsidRPr="00152E85">
              <w:t>Kurtosis</w:t>
            </w:r>
          </w:p>
        </w:tc>
        <w:tc>
          <w:tcPr>
            <w:tcW w:w="1223" w:type="dxa"/>
            <w:vAlign w:val="center"/>
          </w:tcPr>
          <w:p w:rsidR="00152E85" w:rsidRPr="00152E85" w:rsidRDefault="00152E85" w:rsidP="00152E85">
            <w:pPr>
              <w:jc w:val="center"/>
            </w:pPr>
            <w:r w:rsidRPr="00152E85">
              <w:t>Maximum</w:t>
            </w:r>
          </w:p>
        </w:tc>
        <w:tc>
          <w:tcPr>
            <w:tcW w:w="1220" w:type="dxa"/>
            <w:vAlign w:val="center"/>
          </w:tcPr>
          <w:p w:rsidR="00152E85" w:rsidRPr="00152E85" w:rsidRDefault="00152E85" w:rsidP="00152E85">
            <w:pPr>
              <w:jc w:val="center"/>
            </w:pPr>
            <w:r w:rsidRPr="00152E85">
              <w:t>Minimum</w:t>
            </w:r>
          </w:p>
        </w:tc>
        <w:tc>
          <w:tcPr>
            <w:tcW w:w="1194" w:type="dxa"/>
            <w:vAlign w:val="center"/>
          </w:tcPr>
          <w:p w:rsidR="00152E85" w:rsidRPr="00152E85" w:rsidRDefault="00152E85" w:rsidP="00152E85">
            <w:pPr>
              <w:jc w:val="center"/>
            </w:pPr>
            <w:r w:rsidRPr="00152E85">
              <w:t>p = .05</w:t>
            </w:r>
          </w:p>
        </w:tc>
        <w:tc>
          <w:tcPr>
            <w:tcW w:w="1147" w:type="dxa"/>
          </w:tcPr>
          <w:p w:rsidR="00152E85" w:rsidRPr="00152E85" w:rsidRDefault="00152E85" w:rsidP="00152E85">
            <w:pPr>
              <w:jc w:val="center"/>
            </w:pPr>
            <w:r>
              <w:t xml:space="preserve">p </w:t>
            </w:r>
            <w:r w:rsidRPr="00152E85">
              <w:t>=</w:t>
            </w:r>
            <w:r>
              <w:t xml:space="preserve"> </w:t>
            </w:r>
            <w:r w:rsidRPr="00152E85">
              <w:t>.01</w:t>
            </w:r>
          </w:p>
        </w:tc>
      </w:tr>
      <w:tr w:rsidR="00152E85" w:rsidRPr="00152E85" w:rsidTr="00FE3B49">
        <w:trPr>
          <w:jc w:val="center"/>
        </w:trPr>
        <w:tc>
          <w:tcPr>
            <w:tcW w:w="1189" w:type="dxa"/>
            <w:vAlign w:val="bottom"/>
          </w:tcPr>
          <w:p w:rsidR="00152E85" w:rsidRDefault="00152E85" w:rsidP="00152E85">
            <w:pPr>
              <w:jc w:val="center"/>
              <w:rPr>
                <w:color w:val="000000"/>
              </w:rPr>
            </w:pPr>
            <w:r>
              <w:rPr>
                <w:color w:val="000000"/>
              </w:rPr>
              <w:t>2.676</w:t>
            </w:r>
          </w:p>
        </w:tc>
        <w:tc>
          <w:tcPr>
            <w:tcW w:w="1203" w:type="dxa"/>
            <w:vAlign w:val="bottom"/>
          </w:tcPr>
          <w:p w:rsidR="00152E85" w:rsidRDefault="00152E85" w:rsidP="00152E85">
            <w:pPr>
              <w:jc w:val="center"/>
              <w:rPr>
                <w:color w:val="000000"/>
              </w:rPr>
            </w:pPr>
            <w:r>
              <w:rPr>
                <w:color w:val="000000"/>
              </w:rPr>
              <w:t>0.852</w:t>
            </w:r>
          </w:p>
        </w:tc>
        <w:tc>
          <w:tcPr>
            <w:tcW w:w="1194" w:type="dxa"/>
            <w:vAlign w:val="bottom"/>
          </w:tcPr>
          <w:p w:rsidR="00152E85" w:rsidRDefault="00152E85" w:rsidP="00152E85">
            <w:pPr>
              <w:jc w:val="center"/>
              <w:rPr>
                <w:color w:val="000000"/>
              </w:rPr>
            </w:pPr>
            <w:r>
              <w:rPr>
                <w:color w:val="000000"/>
              </w:rPr>
              <w:t>5.585</w:t>
            </w:r>
          </w:p>
        </w:tc>
        <w:tc>
          <w:tcPr>
            <w:tcW w:w="1188" w:type="dxa"/>
            <w:vAlign w:val="bottom"/>
          </w:tcPr>
          <w:p w:rsidR="00152E85" w:rsidRDefault="00152E85" w:rsidP="00152E85">
            <w:pPr>
              <w:jc w:val="center"/>
              <w:rPr>
                <w:color w:val="000000"/>
              </w:rPr>
            </w:pPr>
            <w:r>
              <w:rPr>
                <w:color w:val="000000"/>
              </w:rPr>
              <w:t>6.977</w:t>
            </w:r>
          </w:p>
        </w:tc>
        <w:tc>
          <w:tcPr>
            <w:tcW w:w="1190" w:type="dxa"/>
            <w:vAlign w:val="bottom"/>
          </w:tcPr>
          <w:p w:rsidR="00152E85" w:rsidRDefault="00152E85" w:rsidP="00152E85">
            <w:pPr>
              <w:jc w:val="center"/>
              <w:rPr>
                <w:color w:val="000000"/>
              </w:rPr>
            </w:pPr>
            <w:r>
              <w:rPr>
                <w:color w:val="000000"/>
              </w:rPr>
              <w:t>2.967</w:t>
            </w:r>
          </w:p>
        </w:tc>
        <w:tc>
          <w:tcPr>
            <w:tcW w:w="1219" w:type="dxa"/>
            <w:vAlign w:val="bottom"/>
          </w:tcPr>
          <w:p w:rsidR="00152E85" w:rsidRDefault="00152E85" w:rsidP="00152E85">
            <w:pPr>
              <w:jc w:val="center"/>
              <w:rPr>
                <w:color w:val="000000"/>
              </w:rPr>
            </w:pPr>
            <w:r>
              <w:rPr>
                <w:color w:val="000000"/>
              </w:rPr>
              <w:t>5.551</w:t>
            </w:r>
          </w:p>
        </w:tc>
        <w:tc>
          <w:tcPr>
            <w:tcW w:w="1209" w:type="dxa"/>
            <w:vAlign w:val="bottom"/>
          </w:tcPr>
          <w:p w:rsidR="00152E85" w:rsidRDefault="00152E85" w:rsidP="00152E85">
            <w:pPr>
              <w:jc w:val="center"/>
              <w:rPr>
                <w:color w:val="000000"/>
              </w:rPr>
            </w:pPr>
            <w:r>
              <w:rPr>
                <w:color w:val="000000"/>
              </w:rPr>
              <w:t>45.53</w:t>
            </w:r>
          </w:p>
        </w:tc>
        <w:tc>
          <w:tcPr>
            <w:tcW w:w="1223" w:type="dxa"/>
            <w:vAlign w:val="bottom"/>
          </w:tcPr>
          <w:p w:rsidR="00152E85" w:rsidRDefault="00152E85" w:rsidP="00152E85">
            <w:pPr>
              <w:jc w:val="center"/>
              <w:rPr>
                <w:color w:val="000000"/>
              </w:rPr>
            </w:pPr>
            <w:r>
              <w:rPr>
                <w:color w:val="000000"/>
              </w:rPr>
              <w:t>87.78</w:t>
            </w:r>
          </w:p>
        </w:tc>
        <w:tc>
          <w:tcPr>
            <w:tcW w:w="1220" w:type="dxa"/>
            <w:vAlign w:val="bottom"/>
          </w:tcPr>
          <w:p w:rsidR="00152E85" w:rsidRDefault="00152E85" w:rsidP="00152E85">
            <w:pPr>
              <w:jc w:val="center"/>
              <w:rPr>
                <w:color w:val="000000"/>
              </w:rPr>
            </w:pPr>
            <w:r>
              <w:rPr>
                <w:color w:val="000000"/>
              </w:rPr>
              <w:t>0.000</w:t>
            </w:r>
          </w:p>
        </w:tc>
        <w:tc>
          <w:tcPr>
            <w:tcW w:w="1194" w:type="dxa"/>
            <w:vAlign w:val="bottom"/>
          </w:tcPr>
          <w:p w:rsidR="00152E85" w:rsidRDefault="00152E85" w:rsidP="00152E85">
            <w:pPr>
              <w:jc w:val="center"/>
              <w:rPr>
                <w:color w:val="000000"/>
              </w:rPr>
            </w:pPr>
            <w:r>
              <w:rPr>
                <w:color w:val="000000"/>
              </w:rPr>
              <w:t>11.50</w:t>
            </w:r>
          </w:p>
        </w:tc>
        <w:tc>
          <w:tcPr>
            <w:tcW w:w="1147" w:type="dxa"/>
            <w:vAlign w:val="bottom"/>
          </w:tcPr>
          <w:p w:rsidR="00152E85" w:rsidRDefault="00152E85" w:rsidP="00152E85">
            <w:pPr>
              <w:jc w:val="center"/>
              <w:rPr>
                <w:color w:val="000000"/>
              </w:rPr>
            </w:pPr>
            <w:r>
              <w:rPr>
                <w:color w:val="000000"/>
              </w:rPr>
              <w:t>6.534</w:t>
            </w:r>
          </w:p>
        </w:tc>
      </w:tr>
    </w:tbl>
    <w:p w:rsidR="00FE3B49" w:rsidRDefault="00FE3B49" w:rsidP="002861C0">
      <w:pPr>
        <w:spacing w:line="360" w:lineRule="auto"/>
        <w:jc w:val="both"/>
        <w:sectPr w:rsidR="00FE3B49" w:rsidSect="00BB6539">
          <w:pgSz w:w="15840" w:h="12240" w:orient="landscape"/>
          <w:pgMar w:top="1440" w:right="1440" w:bottom="1440" w:left="1440" w:header="720" w:footer="720" w:gutter="0"/>
          <w:cols w:space="720"/>
          <w:docGrid w:linePitch="360"/>
        </w:sectPr>
      </w:pPr>
    </w:p>
    <w:p w:rsidR="00FE3B49" w:rsidRPr="00FE3B49" w:rsidRDefault="00FE3B49" w:rsidP="00FE3B49">
      <w:pPr>
        <w:jc w:val="center"/>
      </w:pPr>
      <w:r w:rsidRPr="00FE3B49">
        <w:lastRenderedPageBreak/>
        <w:t xml:space="preserve">Table </w:t>
      </w:r>
      <w:r>
        <w:t>11</w:t>
      </w:r>
    </w:p>
    <w:p w:rsidR="00FE3B49" w:rsidRDefault="00FE3B49" w:rsidP="00FE3B49">
      <w:pPr>
        <w:jc w:val="center"/>
        <w:rPr>
          <w:b/>
        </w:rPr>
      </w:pPr>
      <w:r w:rsidRPr="00FE3B49">
        <w:rPr>
          <w:b/>
        </w:rPr>
        <w:t xml:space="preserve">Country pairs with large jump </w:t>
      </w:r>
      <w:r>
        <w:rPr>
          <w:b/>
        </w:rPr>
        <w:t>co-dependence</w:t>
      </w:r>
    </w:p>
    <w:p w:rsidR="00FE3B49" w:rsidRPr="00FE3B49" w:rsidRDefault="00FE3B49" w:rsidP="00FE3B49">
      <w:pPr>
        <w:jc w:val="center"/>
        <w:rPr>
          <w:b/>
        </w:rPr>
      </w:pPr>
    </w:p>
    <w:p w:rsidR="00FE3B49" w:rsidRPr="00FE3B49" w:rsidRDefault="00FE3B49" w:rsidP="00FE3B49">
      <w:pPr>
        <w:jc w:val="both"/>
      </w:pPr>
      <w:r w:rsidRPr="00FE3B49">
        <w:t xml:space="preserve">Chi-square statistics with two degrees of freedom are computed from two-by-two contingency tables tabulated for the Lee and Mykland (2008) (LM) jump measure, </w:t>
      </w:r>
      <w:r w:rsidRPr="00FE3B49">
        <w:rPr>
          <w:i/>
        </w:rPr>
        <w:t>L</w:t>
      </w:r>
      <w:r w:rsidRPr="00FE3B49">
        <w:t xml:space="preserve">.  For each of 82 countries, the LM </w:t>
      </w:r>
      <w:r w:rsidRPr="00FE3B49">
        <w:rPr>
          <w:i/>
        </w:rPr>
        <w:t>L</w:t>
      </w:r>
      <w:r w:rsidRPr="00FE3B49">
        <w:t xml:space="preserve"> statistic is computed from daily data for each calendar month and then the month is classified as a jump month if the absolute value of the </w:t>
      </w:r>
      <w:r w:rsidRPr="00FE3B49">
        <w:rPr>
          <w:i/>
        </w:rPr>
        <w:t>L</w:t>
      </w:r>
      <w:r w:rsidRPr="00FE3B49">
        <w:t xml:space="preserve"> statistic exceeds the 10% level for a unit normal (1.65).  Otherwise, the month is classified as a non-jump month.  For each pair of countries, the contingency table is based on the jump/non-jump cross-classification.  There are 3,321 pairs of countries.  </w:t>
      </w:r>
      <w:r w:rsidR="00720A90">
        <w:t>The country pairs below have contingency table Chi-square values in excess of the .0001 significance level under the null hypothesis of no common jumps.</w:t>
      </w:r>
      <w:r w:rsidR="00396800">
        <w:t xml:space="preserve">  The computed Chi-square value is in the right-most column.</w:t>
      </w:r>
      <w:r w:rsidR="00720A90">
        <w:t xml:space="preserve">  </w:t>
      </w:r>
      <w:r w:rsidRPr="00FE3B49">
        <w:t>The raw data are extracted from DataStream, a division of Thomson Financial.</w:t>
      </w:r>
    </w:p>
    <w:p w:rsidR="00FE3B49" w:rsidRPr="00FE3B49" w:rsidRDefault="00FE3B49" w:rsidP="00FE3B49">
      <w:pPr>
        <w:jc w:val="both"/>
      </w:pPr>
    </w:p>
    <w:tbl>
      <w:tblPr>
        <w:tblStyle w:val="TableGrid"/>
        <w:tblW w:w="0" w:type="auto"/>
        <w:jc w:val="center"/>
        <w:tblLook w:val="04A0"/>
      </w:tblPr>
      <w:tblGrid>
        <w:gridCol w:w="2448"/>
        <w:gridCol w:w="2448"/>
        <w:gridCol w:w="2448"/>
      </w:tblGrid>
      <w:tr w:rsidR="004E4E9D" w:rsidTr="00396800">
        <w:trPr>
          <w:jc w:val="center"/>
        </w:trPr>
        <w:tc>
          <w:tcPr>
            <w:tcW w:w="2448" w:type="dxa"/>
            <w:vAlign w:val="center"/>
          </w:tcPr>
          <w:p w:rsidR="004E4E9D" w:rsidRDefault="004E4E9D" w:rsidP="00396800">
            <w:pPr>
              <w:jc w:val="center"/>
              <w:rPr>
                <w:color w:val="000000"/>
              </w:rPr>
            </w:pPr>
            <w:r>
              <w:rPr>
                <w:color w:val="000000"/>
              </w:rPr>
              <w:t>Australia</w:t>
            </w:r>
          </w:p>
        </w:tc>
        <w:tc>
          <w:tcPr>
            <w:tcW w:w="2448" w:type="dxa"/>
            <w:vAlign w:val="center"/>
          </w:tcPr>
          <w:p w:rsidR="004E4E9D" w:rsidRDefault="004E4E9D" w:rsidP="00396800">
            <w:pPr>
              <w:jc w:val="center"/>
              <w:rPr>
                <w:color w:val="000000"/>
              </w:rPr>
            </w:pPr>
            <w:r>
              <w:rPr>
                <w:color w:val="000000"/>
              </w:rPr>
              <w:t>Canada</w:t>
            </w:r>
          </w:p>
        </w:tc>
        <w:tc>
          <w:tcPr>
            <w:tcW w:w="2448" w:type="dxa"/>
            <w:vAlign w:val="center"/>
          </w:tcPr>
          <w:p w:rsidR="004E4E9D" w:rsidRDefault="004E4E9D" w:rsidP="00396800">
            <w:pPr>
              <w:jc w:val="center"/>
              <w:rPr>
                <w:color w:val="000000"/>
              </w:rPr>
            </w:pPr>
            <w:r>
              <w:rPr>
                <w:color w:val="000000"/>
              </w:rPr>
              <w:t>21.02</w:t>
            </w:r>
          </w:p>
        </w:tc>
      </w:tr>
      <w:tr w:rsidR="004E4E9D" w:rsidTr="00396800">
        <w:trPr>
          <w:jc w:val="center"/>
        </w:trPr>
        <w:tc>
          <w:tcPr>
            <w:tcW w:w="2448" w:type="dxa"/>
            <w:vAlign w:val="center"/>
          </w:tcPr>
          <w:p w:rsidR="004E4E9D" w:rsidRDefault="004E4E9D" w:rsidP="00396800">
            <w:pPr>
              <w:jc w:val="center"/>
              <w:rPr>
                <w:color w:val="000000"/>
              </w:rPr>
            </w:pPr>
            <w:r>
              <w:rPr>
                <w:color w:val="000000"/>
              </w:rPr>
              <w:t>Australia</w:t>
            </w:r>
          </w:p>
        </w:tc>
        <w:tc>
          <w:tcPr>
            <w:tcW w:w="2448" w:type="dxa"/>
            <w:vAlign w:val="center"/>
          </w:tcPr>
          <w:p w:rsidR="004E4E9D" w:rsidRDefault="004E4E9D" w:rsidP="00396800">
            <w:pPr>
              <w:jc w:val="center"/>
              <w:rPr>
                <w:color w:val="000000"/>
              </w:rPr>
            </w:pPr>
            <w:r>
              <w:rPr>
                <w:color w:val="000000"/>
              </w:rPr>
              <w:t>New Zealand</w:t>
            </w:r>
          </w:p>
        </w:tc>
        <w:tc>
          <w:tcPr>
            <w:tcW w:w="2448" w:type="dxa"/>
            <w:vAlign w:val="center"/>
          </w:tcPr>
          <w:p w:rsidR="004E4E9D" w:rsidRDefault="004E4E9D" w:rsidP="00396800">
            <w:pPr>
              <w:jc w:val="center"/>
              <w:rPr>
                <w:color w:val="000000"/>
              </w:rPr>
            </w:pPr>
            <w:r>
              <w:rPr>
                <w:color w:val="000000"/>
              </w:rPr>
              <w:t>29.24</w:t>
            </w:r>
          </w:p>
        </w:tc>
      </w:tr>
      <w:tr w:rsidR="004E4E9D" w:rsidTr="00396800">
        <w:trPr>
          <w:jc w:val="center"/>
        </w:trPr>
        <w:tc>
          <w:tcPr>
            <w:tcW w:w="2448" w:type="dxa"/>
            <w:vAlign w:val="center"/>
          </w:tcPr>
          <w:p w:rsidR="004E4E9D" w:rsidRDefault="004E4E9D" w:rsidP="00396800">
            <w:pPr>
              <w:jc w:val="center"/>
              <w:rPr>
                <w:color w:val="000000"/>
              </w:rPr>
            </w:pPr>
            <w:r>
              <w:rPr>
                <w:color w:val="000000"/>
              </w:rPr>
              <w:t>Australia</w:t>
            </w:r>
          </w:p>
        </w:tc>
        <w:tc>
          <w:tcPr>
            <w:tcW w:w="2448" w:type="dxa"/>
            <w:vAlign w:val="center"/>
          </w:tcPr>
          <w:p w:rsidR="004E4E9D" w:rsidRDefault="004E4E9D" w:rsidP="00396800">
            <w:pPr>
              <w:jc w:val="center"/>
              <w:rPr>
                <w:color w:val="000000"/>
              </w:rPr>
            </w:pPr>
            <w:r>
              <w:rPr>
                <w:color w:val="000000"/>
              </w:rPr>
              <w:t>Singapore</w:t>
            </w:r>
          </w:p>
        </w:tc>
        <w:tc>
          <w:tcPr>
            <w:tcW w:w="2448" w:type="dxa"/>
            <w:vAlign w:val="center"/>
          </w:tcPr>
          <w:p w:rsidR="004E4E9D" w:rsidRDefault="004E4E9D" w:rsidP="00396800">
            <w:pPr>
              <w:jc w:val="center"/>
              <w:rPr>
                <w:color w:val="000000"/>
              </w:rPr>
            </w:pPr>
            <w:r>
              <w:rPr>
                <w:color w:val="000000"/>
              </w:rPr>
              <w:t>18.66</w:t>
            </w:r>
          </w:p>
        </w:tc>
      </w:tr>
      <w:tr w:rsidR="004E4E9D" w:rsidTr="00396800">
        <w:trPr>
          <w:jc w:val="center"/>
        </w:trPr>
        <w:tc>
          <w:tcPr>
            <w:tcW w:w="2448" w:type="dxa"/>
            <w:vAlign w:val="center"/>
          </w:tcPr>
          <w:p w:rsidR="004E4E9D" w:rsidRDefault="004E4E9D" w:rsidP="00396800">
            <w:pPr>
              <w:jc w:val="center"/>
              <w:rPr>
                <w:color w:val="000000"/>
              </w:rPr>
            </w:pPr>
            <w:r>
              <w:rPr>
                <w:color w:val="000000"/>
              </w:rPr>
              <w:t>Austria</w:t>
            </w:r>
          </w:p>
        </w:tc>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46.04</w:t>
            </w:r>
          </w:p>
        </w:tc>
      </w:tr>
      <w:tr w:rsidR="004E4E9D" w:rsidTr="00396800">
        <w:trPr>
          <w:jc w:val="center"/>
        </w:trPr>
        <w:tc>
          <w:tcPr>
            <w:tcW w:w="2448" w:type="dxa"/>
            <w:vAlign w:val="center"/>
          </w:tcPr>
          <w:p w:rsidR="004E4E9D" w:rsidRDefault="004E4E9D" w:rsidP="00396800">
            <w:pPr>
              <w:jc w:val="center"/>
              <w:rPr>
                <w:color w:val="000000"/>
              </w:rPr>
            </w:pPr>
            <w:r>
              <w:rPr>
                <w:color w:val="000000"/>
              </w:rPr>
              <w:t>Austria</w:t>
            </w:r>
          </w:p>
        </w:tc>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22.79</w:t>
            </w:r>
          </w:p>
        </w:tc>
      </w:tr>
      <w:tr w:rsidR="004E4E9D" w:rsidTr="00396800">
        <w:trPr>
          <w:jc w:val="center"/>
        </w:trPr>
        <w:tc>
          <w:tcPr>
            <w:tcW w:w="2448" w:type="dxa"/>
            <w:vAlign w:val="center"/>
          </w:tcPr>
          <w:p w:rsidR="004E4E9D" w:rsidRDefault="004E4E9D" w:rsidP="00396800">
            <w:pPr>
              <w:jc w:val="center"/>
              <w:rPr>
                <w:color w:val="000000"/>
              </w:rPr>
            </w:pPr>
            <w:r>
              <w:rPr>
                <w:color w:val="000000"/>
              </w:rPr>
              <w:t>Austria</w:t>
            </w:r>
          </w:p>
        </w:tc>
        <w:tc>
          <w:tcPr>
            <w:tcW w:w="2448" w:type="dxa"/>
            <w:vAlign w:val="center"/>
          </w:tcPr>
          <w:p w:rsidR="004E4E9D" w:rsidRDefault="004E4E9D" w:rsidP="00396800">
            <w:pPr>
              <w:jc w:val="center"/>
              <w:rPr>
                <w:color w:val="000000"/>
              </w:rPr>
            </w:pPr>
            <w:r>
              <w:rPr>
                <w:color w:val="000000"/>
              </w:rPr>
              <w:t>Luxembourg</w:t>
            </w:r>
          </w:p>
        </w:tc>
        <w:tc>
          <w:tcPr>
            <w:tcW w:w="2448" w:type="dxa"/>
            <w:vAlign w:val="center"/>
          </w:tcPr>
          <w:p w:rsidR="004E4E9D" w:rsidRDefault="004E4E9D" w:rsidP="00396800">
            <w:pPr>
              <w:jc w:val="center"/>
              <w:rPr>
                <w:color w:val="000000"/>
              </w:rPr>
            </w:pPr>
            <w:r>
              <w:rPr>
                <w:color w:val="000000"/>
              </w:rPr>
              <w:t>22.17</w:t>
            </w:r>
          </w:p>
        </w:tc>
      </w:tr>
      <w:tr w:rsidR="004E4E9D" w:rsidTr="00396800">
        <w:trPr>
          <w:jc w:val="center"/>
        </w:trPr>
        <w:tc>
          <w:tcPr>
            <w:tcW w:w="2448" w:type="dxa"/>
            <w:vAlign w:val="center"/>
          </w:tcPr>
          <w:p w:rsidR="004E4E9D" w:rsidRDefault="004E4E9D" w:rsidP="00396800">
            <w:pPr>
              <w:jc w:val="center"/>
              <w:rPr>
                <w:color w:val="000000"/>
              </w:rPr>
            </w:pPr>
            <w:r>
              <w:rPr>
                <w:color w:val="000000"/>
              </w:rPr>
              <w:t>Austria</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41.28</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43.21</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27.23</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48.33</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24.86</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48.81</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Norway</w:t>
            </w:r>
          </w:p>
        </w:tc>
        <w:tc>
          <w:tcPr>
            <w:tcW w:w="2448" w:type="dxa"/>
            <w:vAlign w:val="center"/>
          </w:tcPr>
          <w:p w:rsidR="004E4E9D" w:rsidRDefault="004E4E9D" w:rsidP="00396800">
            <w:pPr>
              <w:jc w:val="center"/>
              <w:rPr>
                <w:color w:val="000000"/>
              </w:rPr>
            </w:pPr>
            <w:r>
              <w:rPr>
                <w:color w:val="000000"/>
              </w:rPr>
              <w:t>18.76</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24.07</w:t>
            </w:r>
          </w:p>
        </w:tc>
      </w:tr>
      <w:tr w:rsidR="004E4E9D" w:rsidTr="00396800">
        <w:trPr>
          <w:jc w:val="center"/>
        </w:trPr>
        <w:tc>
          <w:tcPr>
            <w:tcW w:w="2448" w:type="dxa"/>
            <w:vAlign w:val="center"/>
          </w:tcPr>
          <w:p w:rsidR="004E4E9D" w:rsidRDefault="004E4E9D" w:rsidP="00396800">
            <w:pPr>
              <w:jc w:val="center"/>
              <w:rPr>
                <w:color w:val="000000"/>
              </w:rPr>
            </w:pPr>
            <w:r>
              <w:rPr>
                <w:color w:val="000000"/>
              </w:rPr>
              <w:t>Belgium</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52.99</w:t>
            </w:r>
          </w:p>
        </w:tc>
      </w:tr>
      <w:tr w:rsidR="004E4E9D" w:rsidTr="00396800">
        <w:trPr>
          <w:jc w:val="center"/>
        </w:trPr>
        <w:tc>
          <w:tcPr>
            <w:tcW w:w="2448" w:type="dxa"/>
            <w:vAlign w:val="center"/>
          </w:tcPr>
          <w:p w:rsidR="004E4E9D" w:rsidRDefault="004E4E9D" w:rsidP="00396800">
            <w:pPr>
              <w:jc w:val="center"/>
              <w:rPr>
                <w:color w:val="000000"/>
              </w:rPr>
            </w:pPr>
            <w:r>
              <w:rPr>
                <w:color w:val="000000"/>
              </w:rPr>
              <w:t>Canada</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19.28</w:t>
            </w:r>
          </w:p>
        </w:tc>
      </w:tr>
      <w:tr w:rsidR="004E4E9D" w:rsidTr="00396800">
        <w:trPr>
          <w:jc w:val="center"/>
        </w:trPr>
        <w:tc>
          <w:tcPr>
            <w:tcW w:w="2448" w:type="dxa"/>
            <w:vAlign w:val="center"/>
          </w:tcPr>
          <w:p w:rsidR="004E4E9D" w:rsidRDefault="004E4E9D" w:rsidP="00396800">
            <w:pPr>
              <w:jc w:val="center"/>
              <w:rPr>
                <w:color w:val="000000"/>
              </w:rPr>
            </w:pPr>
            <w:r>
              <w:rPr>
                <w:color w:val="000000"/>
              </w:rPr>
              <w:t>Denmark</w:t>
            </w:r>
          </w:p>
        </w:tc>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21.16</w:t>
            </w:r>
          </w:p>
        </w:tc>
      </w:tr>
      <w:tr w:rsidR="004E4E9D" w:rsidTr="00396800">
        <w:trPr>
          <w:jc w:val="center"/>
        </w:trPr>
        <w:tc>
          <w:tcPr>
            <w:tcW w:w="2448" w:type="dxa"/>
            <w:vAlign w:val="center"/>
          </w:tcPr>
          <w:p w:rsidR="004E4E9D" w:rsidRDefault="004E4E9D" w:rsidP="00396800">
            <w:pPr>
              <w:jc w:val="center"/>
              <w:rPr>
                <w:color w:val="000000"/>
              </w:rPr>
            </w:pPr>
            <w:r>
              <w:rPr>
                <w:color w:val="000000"/>
              </w:rPr>
              <w:t>Denmark</w:t>
            </w:r>
          </w:p>
        </w:tc>
        <w:tc>
          <w:tcPr>
            <w:tcW w:w="2448" w:type="dxa"/>
            <w:vAlign w:val="center"/>
          </w:tcPr>
          <w:p w:rsidR="004E4E9D" w:rsidRDefault="004E4E9D" w:rsidP="00396800">
            <w:pPr>
              <w:jc w:val="center"/>
              <w:rPr>
                <w:color w:val="000000"/>
              </w:rPr>
            </w:pPr>
            <w:r>
              <w:rPr>
                <w:color w:val="000000"/>
              </w:rPr>
              <w:t>Portugal</w:t>
            </w:r>
          </w:p>
        </w:tc>
        <w:tc>
          <w:tcPr>
            <w:tcW w:w="2448" w:type="dxa"/>
            <w:vAlign w:val="center"/>
          </w:tcPr>
          <w:p w:rsidR="004E4E9D" w:rsidRDefault="004E4E9D" w:rsidP="00396800">
            <w:pPr>
              <w:jc w:val="center"/>
              <w:rPr>
                <w:color w:val="000000"/>
              </w:rPr>
            </w:pPr>
            <w:r>
              <w:rPr>
                <w:color w:val="000000"/>
              </w:rPr>
              <w:t>24.06</w:t>
            </w:r>
          </w:p>
        </w:tc>
      </w:tr>
      <w:tr w:rsidR="004E4E9D" w:rsidTr="00396800">
        <w:trPr>
          <w:jc w:val="center"/>
        </w:trPr>
        <w:tc>
          <w:tcPr>
            <w:tcW w:w="2448" w:type="dxa"/>
            <w:vAlign w:val="center"/>
          </w:tcPr>
          <w:p w:rsidR="004E4E9D" w:rsidRDefault="004E4E9D" w:rsidP="00396800">
            <w:pPr>
              <w:jc w:val="center"/>
              <w:rPr>
                <w:color w:val="000000"/>
              </w:rPr>
            </w:pPr>
            <w:r>
              <w:rPr>
                <w:color w:val="000000"/>
              </w:rPr>
              <w:t>Denmark</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20.00</w:t>
            </w:r>
          </w:p>
        </w:tc>
      </w:tr>
      <w:tr w:rsidR="004E4E9D" w:rsidTr="00396800">
        <w:trPr>
          <w:jc w:val="center"/>
        </w:trPr>
        <w:tc>
          <w:tcPr>
            <w:tcW w:w="2448" w:type="dxa"/>
            <w:vAlign w:val="center"/>
          </w:tcPr>
          <w:p w:rsidR="004E4E9D" w:rsidRDefault="004E4E9D" w:rsidP="00396800">
            <w:pPr>
              <w:jc w:val="center"/>
              <w:rPr>
                <w:color w:val="000000"/>
              </w:rPr>
            </w:pPr>
            <w:r>
              <w:rPr>
                <w:color w:val="000000"/>
              </w:rPr>
              <w:t>Finland</w:t>
            </w:r>
          </w:p>
        </w:tc>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22.70</w:t>
            </w:r>
          </w:p>
        </w:tc>
      </w:tr>
      <w:tr w:rsidR="004E4E9D" w:rsidTr="00396800">
        <w:trPr>
          <w:jc w:val="center"/>
        </w:trPr>
        <w:tc>
          <w:tcPr>
            <w:tcW w:w="2448" w:type="dxa"/>
            <w:vAlign w:val="center"/>
          </w:tcPr>
          <w:p w:rsidR="004E4E9D" w:rsidRDefault="004E4E9D" w:rsidP="00396800">
            <w:pPr>
              <w:jc w:val="center"/>
              <w:rPr>
                <w:color w:val="000000"/>
              </w:rPr>
            </w:pPr>
            <w:r>
              <w:rPr>
                <w:color w:val="000000"/>
              </w:rPr>
              <w:t>Finland</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18.89</w:t>
            </w:r>
          </w:p>
        </w:tc>
      </w:tr>
      <w:tr w:rsidR="004E4E9D" w:rsidTr="00396800">
        <w:trPr>
          <w:jc w:val="center"/>
        </w:trPr>
        <w:tc>
          <w:tcPr>
            <w:tcW w:w="2448" w:type="dxa"/>
            <w:vAlign w:val="center"/>
          </w:tcPr>
          <w:p w:rsidR="004E4E9D" w:rsidRDefault="004E4E9D" w:rsidP="00396800">
            <w:pPr>
              <w:jc w:val="center"/>
              <w:rPr>
                <w:color w:val="000000"/>
              </w:rPr>
            </w:pPr>
            <w:r>
              <w:rPr>
                <w:color w:val="000000"/>
              </w:rPr>
              <w:t>Finland</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24.99</w:t>
            </w:r>
          </w:p>
        </w:tc>
      </w:tr>
      <w:tr w:rsidR="004E4E9D" w:rsidTr="00396800">
        <w:trPr>
          <w:jc w:val="center"/>
        </w:trPr>
        <w:tc>
          <w:tcPr>
            <w:tcW w:w="2448" w:type="dxa"/>
            <w:vAlign w:val="center"/>
          </w:tcPr>
          <w:p w:rsidR="004E4E9D" w:rsidRDefault="004E4E9D" w:rsidP="00396800">
            <w:pPr>
              <w:jc w:val="center"/>
              <w:rPr>
                <w:color w:val="000000"/>
              </w:rPr>
            </w:pPr>
            <w:r>
              <w:rPr>
                <w:color w:val="000000"/>
              </w:rPr>
              <w:t>Finland</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24.08</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47.47</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47.84</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23.11</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39.91</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Portugal</w:t>
            </w:r>
          </w:p>
        </w:tc>
        <w:tc>
          <w:tcPr>
            <w:tcW w:w="2448" w:type="dxa"/>
            <w:vAlign w:val="center"/>
          </w:tcPr>
          <w:p w:rsidR="004E4E9D" w:rsidRDefault="004E4E9D" w:rsidP="00396800">
            <w:pPr>
              <w:jc w:val="center"/>
              <w:rPr>
                <w:color w:val="000000"/>
              </w:rPr>
            </w:pPr>
            <w:r>
              <w:rPr>
                <w:color w:val="000000"/>
              </w:rPr>
              <w:t>31.53</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20.26</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36.52</w:t>
            </w:r>
          </w:p>
        </w:tc>
      </w:tr>
      <w:tr w:rsidR="004E4E9D" w:rsidTr="00396800">
        <w:trPr>
          <w:jc w:val="center"/>
        </w:trPr>
        <w:tc>
          <w:tcPr>
            <w:tcW w:w="2448" w:type="dxa"/>
            <w:vAlign w:val="center"/>
          </w:tcPr>
          <w:p w:rsidR="004E4E9D" w:rsidRDefault="004E4E9D" w:rsidP="00396800">
            <w:pPr>
              <w:jc w:val="center"/>
              <w:rPr>
                <w:color w:val="000000"/>
              </w:rPr>
            </w:pPr>
            <w:r>
              <w:rPr>
                <w:color w:val="000000"/>
              </w:rPr>
              <w:t>France</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29.17</w:t>
            </w:r>
          </w:p>
        </w:tc>
      </w:tr>
      <w:tr w:rsidR="004E4E9D" w:rsidTr="00396800">
        <w:trPr>
          <w:jc w:val="center"/>
        </w:trPr>
        <w:tc>
          <w:tcPr>
            <w:tcW w:w="2448" w:type="dxa"/>
            <w:vAlign w:val="center"/>
          </w:tcPr>
          <w:p w:rsidR="004E4E9D" w:rsidRDefault="004E4E9D" w:rsidP="00396800">
            <w:pPr>
              <w:jc w:val="center"/>
              <w:rPr>
                <w:color w:val="000000"/>
              </w:rPr>
            </w:pPr>
            <w:r>
              <w:rPr>
                <w:color w:val="000000"/>
              </w:rPr>
              <w:lastRenderedPageBreak/>
              <w:t>Germany</w:t>
            </w:r>
          </w:p>
        </w:tc>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33.84</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Israel</w:t>
            </w:r>
          </w:p>
        </w:tc>
        <w:tc>
          <w:tcPr>
            <w:tcW w:w="2448" w:type="dxa"/>
            <w:vAlign w:val="center"/>
          </w:tcPr>
          <w:p w:rsidR="004E4E9D" w:rsidRDefault="004E4E9D" w:rsidP="00396800">
            <w:pPr>
              <w:jc w:val="center"/>
              <w:rPr>
                <w:color w:val="000000"/>
              </w:rPr>
            </w:pPr>
            <w:r>
              <w:rPr>
                <w:color w:val="000000"/>
              </w:rPr>
              <w:t>21.79</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27.23</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62.87</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New Zealand</w:t>
            </w:r>
          </w:p>
        </w:tc>
        <w:tc>
          <w:tcPr>
            <w:tcW w:w="2448" w:type="dxa"/>
            <w:vAlign w:val="center"/>
          </w:tcPr>
          <w:p w:rsidR="004E4E9D" w:rsidRDefault="004E4E9D" w:rsidP="00396800">
            <w:pPr>
              <w:jc w:val="center"/>
              <w:rPr>
                <w:color w:val="000000"/>
              </w:rPr>
            </w:pPr>
            <w:r>
              <w:rPr>
                <w:color w:val="000000"/>
              </w:rPr>
              <w:t>21.29</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18.63</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37.18</w:t>
            </w:r>
          </w:p>
        </w:tc>
      </w:tr>
      <w:tr w:rsidR="004E4E9D" w:rsidTr="00396800">
        <w:trPr>
          <w:jc w:val="center"/>
        </w:trPr>
        <w:tc>
          <w:tcPr>
            <w:tcW w:w="2448" w:type="dxa"/>
            <w:vAlign w:val="center"/>
          </w:tcPr>
          <w:p w:rsidR="004E4E9D" w:rsidRDefault="004E4E9D" w:rsidP="00396800">
            <w:pPr>
              <w:jc w:val="center"/>
              <w:rPr>
                <w:color w:val="000000"/>
              </w:rPr>
            </w:pPr>
            <w:r>
              <w:rPr>
                <w:color w:val="000000"/>
              </w:rPr>
              <w:t>Germany</w:t>
            </w:r>
          </w:p>
        </w:tc>
        <w:tc>
          <w:tcPr>
            <w:tcW w:w="2448" w:type="dxa"/>
            <w:vAlign w:val="center"/>
          </w:tcPr>
          <w:p w:rsidR="004E4E9D" w:rsidRDefault="004E4E9D" w:rsidP="00396800">
            <w:pPr>
              <w:jc w:val="center"/>
              <w:rPr>
                <w:color w:val="000000"/>
              </w:rPr>
            </w:pPr>
            <w:r>
              <w:rPr>
                <w:color w:val="000000"/>
              </w:rPr>
              <w:t>United States</w:t>
            </w:r>
          </w:p>
        </w:tc>
        <w:tc>
          <w:tcPr>
            <w:tcW w:w="2448" w:type="dxa"/>
            <w:vAlign w:val="center"/>
          </w:tcPr>
          <w:p w:rsidR="004E4E9D" w:rsidRDefault="004E4E9D" w:rsidP="00396800">
            <w:pPr>
              <w:jc w:val="center"/>
              <w:rPr>
                <w:color w:val="000000"/>
              </w:rPr>
            </w:pPr>
            <w:r>
              <w:rPr>
                <w:color w:val="000000"/>
              </w:rPr>
              <w:t>26.30</w:t>
            </w:r>
          </w:p>
        </w:tc>
      </w:tr>
      <w:tr w:rsidR="004E4E9D" w:rsidTr="00396800">
        <w:trPr>
          <w:jc w:val="center"/>
        </w:trPr>
        <w:tc>
          <w:tcPr>
            <w:tcW w:w="2448" w:type="dxa"/>
            <w:vAlign w:val="center"/>
          </w:tcPr>
          <w:p w:rsidR="004E4E9D" w:rsidRDefault="004E4E9D" w:rsidP="00396800">
            <w:pPr>
              <w:jc w:val="center"/>
              <w:rPr>
                <w:color w:val="000000"/>
              </w:rPr>
            </w:pPr>
            <w:r>
              <w:rPr>
                <w:color w:val="000000"/>
              </w:rPr>
              <w:t>Greece</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20.89</w:t>
            </w:r>
          </w:p>
        </w:tc>
      </w:tr>
      <w:tr w:rsidR="004E4E9D" w:rsidTr="00396800">
        <w:trPr>
          <w:jc w:val="center"/>
        </w:trPr>
        <w:tc>
          <w:tcPr>
            <w:tcW w:w="2448" w:type="dxa"/>
            <w:vAlign w:val="center"/>
          </w:tcPr>
          <w:p w:rsidR="004E4E9D" w:rsidRDefault="004E4E9D" w:rsidP="00396800">
            <w:pPr>
              <w:jc w:val="center"/>
              <w:rPr>
                <w:color w:val="000000"/>
              </w:rPr>
            </w:pPr>
            <w:r>
              <w:rPr>
                <w:color w:val="000000"/>
              </w:rPr>
              <w:t>Greece</w:t>
            </w:r>
          </w:p>
        </w:tc>
        <w:tc>
          <w:tcPr>
            <w:tcW w:w="2448" w:type="dxa"/>
            <w:vAlign w:val="center"/>
          </w:tcPr>
          <w:p w:rsidR="004E4E9D" w:rsidRDefault="004E4E9D" w:rsidP="00396800">
            <w:pPr>
              <w:jc w:val="center"/>
              <w:rPr>
                <w:color w:val="000000"/>
              </w:rPr>
            </w:pPr>
            <w:r>
              <w:rPr>
                <w:color w:val="000000"/>
              </w:rPr>
              <w:t>Singapore</w:t>
            </w:r>
          </w:p>
        </w:tc>
        <w:tc>
          <w:tcPr>
            <w:tcW w:w="2448" w:type="dxa"/>
            <w:vAlign w:val="center"/>
          </w:tcPr>
          <w:p w:rsidR="004E4E9D" w:rsidRDefault="004E4E9D" w:rsidP="00396800">
            <w:pPr>
              <w:jc w:val="center"/>
              <w:rPr>
                <w:color w:val="000000"/>
              </w:rPr>
            </w:pPr>
            <w:r>
              <w:rPr>
                <w:color w:val="000000"/>
              </w:rPr>
              <w:t>20.35</w:t>
            </w:r>
          </w:p>
        </w:tc>
      </w:tr>
      <w:tr w:rsidR="004E4E9D" w:rsidTr="00396800">
        <w:trPr>
          <w:jc w:val="center"/>
        </w:trPr>
        <w:tc>
          <w:tcPr>
            <w:tcW w:w="2448" w:type="dxa"/>
            <w:vAlign w:val="center"/>
          </w:tcPr>
          <w:p w:rsidR="004E4E9D" w:rsidRDefault="004E4E9D" w:rsidP="00396800">
            <w:pPr>
              <w:jc w:val="center"/>
              <w:rPr>
                <w:color w:val="000000"/>
              </w:rPr>
            </w:pPr>
            <w:r>
              <w:rPr>
                <w:color w:val="000000"/>
              </w:rPr>
              <w:t>Hungary</w:t>
            </w:r>
          </w:p>
        </w:tc>
        <w:tc>
          <w:tcPr>
            <w:tcW w:w="2448" w:type="dxa"/>
            <w:vAlign w:val="center"/>
          </w:tcPr>
          <w:p w:rsidR="004E4E9D" w:rsidRDefault="004E4E9D" w:rsidP="00396800">
            <w:pPr>
              <w:jc w:val="center"/>
              <w:rPr>
                <w:color w:val="000000"/>
              </w:rPr>
            </w:pPr>
            <w:r>
              <w:rPr>
                <w:color w:val="000000"/>
              </w:rPr>
              <w:t>Poland</w:t>
            </w:r>
          </w:p>
        </w:tc>
        <w:tc>
          <w:tcPr>
            <w:tcW w:w="2448" w:type="dxa"/>
            <w:vAlign w:val="center"/>
          </w:tcPr>
          <w:p w:rsidR="004E4E9D" w:rsidRDefault="004E4E9D" w:rsidP="00396800">
            <w:pPr>
              <w:jc w:val="center"/>
              <w:rPr>
                <w:color w:val="000000"/>
              </w:rPr>
            </w:pPr>
            <w:r>
              <w:rPr>
                <w:color w:val="000000"/>
              </w:rPr>
              <w:t>24.19</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25.21</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62.19</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Norway</w:t>
            </w:r>
          </w:p>
        </w:tc>
        <w:tc>
          <w:tcPr>
            <w:tcW w:w="2448" w:type="dxa"/>
            <w:vAlign w:val="center"/>
          </w:tcPr>
          <w:p w:rsidR="004E4E9D" w:rsidRDefault="004E4E9D" w:rsidP="00396800">
            <w:pPr>
              <w:jc w:val="center"/>
              <w:rPr>
                <w:color w:val="000000"/>
              </w:rPr>
            </w:pPr>
            <w:r>
              <w:rPr>
                <w:color w:val="000000"/>
              </w:rPr>
              <w:t>39.87</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25.74</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36.37</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24.19</w:t>
            </w:r>
          </w:p>
        </w:tc>
      </w:tr>
      <w:tr w:rsidR="004E4E9D" w:rsidTr="00396800">
        <w:trPr>
          <w:jc w:val="center"/>
        </w:trPr>
        <w:tc>
          <w:tcPr>
            <w:tcW w:w="2448" w:type="dxa"/>
            <w:vAlign w:val="center"/>
          </w:tcPr>
          <w:p w:rsidR="004E4E9D" w:rsidRDefault="004E4E9D" w:rsidP="00396800">
            <w:pPr>
              <w:jc w:val="center"/>
              <w:rPr>
                <w:color w:val="000000"/>
              </w:rPr>
            </w:pPr>
            <w:r>
              <w:rPr>
                <w:color w:val="000000"/>
              </w:rPr>
              <w:t>Ireland</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87.78</w:t>
            </w:r>
          </w:p>
        </w:tc>
      </w:tr>
      <w:tr w:rsidR="004E4E9D" w:rsidTr="00396800">
        <w:trPr>
          <w:jc w:val="center"/>
        </w:trPr>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33.87</w:t>
            </w:r>
          </w:p>
        </w:tc>
      </w:tr>
      <w:tr w:rsidR="004E4E9D" w:rsidTr="00396800">
        <w:trPr>
          <w:jc w:val="center"/>
        </w:trPr>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Portugal</w:t>
            </w:r>
          </w:p>
        </w:tc>
        <w:tc>
          <w:tcPr>
            <w:tcW w:w="2448" w:type="dxa"/>
            <w:vAlign w:val="center"/>
          </w:tcPr>
          <w:p w:rsidR="004E4E9D" w:rsidRDefault="004E4E9D" w:rsidP="00396800">
            <w:pPr>
              <w:jc w:val="center"/>
              <w:rPr>
                <w:color w:val="000000"/>
              </w:rPr>
            </w:pPr>
            <w:r>
              <w:rPr>
                <w:color w:val="000000"/>
              </w:rPr>
              <w:t>22.30</w:t>
            </w:r>
          </w:p>
        </w:tc>
      </w:tr>
      <w:tr w:rsidR="004E4E9D" w:rsidTr="00396800">
        <w:trPr>
          <w:jc w:val="center"/>
        </w:trPr>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22.58</w:t>
            </w:r>
          </w:p>
        </w:tc>
      </w:tr>
      <w:tr w:rsidR="004E4E9D" w:rsidTr="00396800">
        <w:trPr>
          <w:jc w:val="center"/>
        </w:trPr>
        <w:tc>
          <w:tcPr>
            <w:tcW w:w="2448" w:type="dxa"/>
            <w:vAlign w:val="center"/>
          </w:tcPr>
          <w:p w:rsidR="004E4E9D" w:rsidRDefault="004E4E9D" w:rsidP="00396800">
            <w:pPr>
              <w:jc w:val="center"/>
              <w:rPr>
                <w:color w:val="000000"/>
              </w:rPr>
            </w:pPr>
            <w:r>
              <w:rPr>
                <w:color w:val="000000"/>
              </w:rPr>
              <w:t>Italy</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20.62</w:t>
            </w:r>
          </w:p>
        </w:tc>
      </w:tr>
      <w:tr w:rsidR="004E4E9D" w:rsidTr="00396800">
        <w:trPr>
          <w:jc w:val="center"/>
        </w:trPr>
        <w:tc>
          <w:tcPr>
            <w:tcW w:w="2448" w:type="dxa"/>
            <w:vAlign w:val="center"/>
          </w:tcPr>
          <w:p w:rsidR="004E4E9D" w:rsidRDefault="004E4E9D" w:rsidP="00396800">
            <w:pPr>
              <w:jc w:val="center"/>
              <w:rPr>
                <w:color w:val="000000"/>
              </w:rPr>
            </w:pPr>
            <w:r>
              <w:rPr>
                <w:color w:val="000000"/>
              </w:rPr>
              <w:t>Jamaica</w:t>
            </w:r>
          </w:p>
        </w:tc>
        <w:tc>
          <w:tcPr>
            <w:tcW w:w="2448" w:type="dxa"/>
            <w:vAlign w:val="center"/>
          </w:tcPr>
          <w:p w:rsidR="004E4E9D" w:rsidRDefault="004E4E9D" w:rsidP="00396800">
            <w:pPr>
              <w:jc w:val="center"/>
              <w:rPr>
                <w:color w:val="000000"/>
              </w:rPr>
            </w:pPr>
            <w:r>
              <w:rPr>
                <w:color w:val="000000"/>
              </w:rPr>
              <w:t>Lebanon</w:t>
            </w:r>
          </w:p>
        </w:tc>
        <w:tc>
          <w:tcPr>
            <w:tcW w:w="2448" w:type="dxa"/>
            <w:vAlign w:val="center"/>
          </w:tcPr>
          <w:p w:rsidR="004E4E9D" w:rsidRDefault="004E4E9D" w:rsidP="00396800">
            <w:pPr>
              <w:jc w:val="center"/>
              <w:rPr>
                <w:color w:val="000000"/>
              </w:rPr>
            </w:pPr>
            <w:r>
              <w:rPr>
                <w:color w:val="000000"/>
              </w:rPr>
              <w:t>19.21</w:t>
            </w:r>
          </w:p>
        </w:tc>
      </w:tr>
      <w:tr w:rsidR="004E4E9D" w:rsidTr="00396800">
        <w:trPr>
          <w:jc w:val="center"/>
        </w:trPr>
        <w:tc>
          <w:tcPr>
            <w:tcW w:w="2448" w:type="dxa"/>
            <w:vAlign w:val="center"/>
          </w:tcPr>
          <w:p w:rsidR="004E4E9D" w:rsidRDefault="004E4E9D" w:rsidP="00396800">
            <w:pPr>
              <w:jc w:val="center"/>
              <w:rPr>
                <w:color w:val="000000"/>
              </w:rPr>
            </w:pPr>
            <w:r>
              <w:rPr>
                <w:color w:val="000000"/>
              </w:rPr>
              <w:t>Malaysia</w:t>
            </w:r>
          </w:p>
        </w:tc>
        <w:tc>
          <w:tcPr>
            <w:tcW w:w="2448" w:type="dxa"/>
            <w:vAlign w:val="center"/>
          </w:tcPr>
          <w:p w:rsidR="004E4E9D" w:rsidRDefault="004E4E9D" w:rsidP="00396800">
            <w:pPr>
              <w:jc w:val="center"/>
              <w:rPr>
                <w:color w:val="000000"/>
              </w:rPr>
            </w:pPr>
            <w:r>
              <w:rPr>
                <w:color w:val="000000"/>
              </w:rPr>
              <w:t>Singapore</w:t>
            </w:r>
          </w:p>
        </w:tc>
        <w:tc>
          <w:tcPr>
            <w:tcW w:w="2448" w:type="dxa"/>
            <w:vAlign w:val="center"/>
          </w:tcPr>
          <w:p w:rsidR="004E4E9D" w:rsidRDefault="004E4E9D" w:rsidP="00396800">
            <w:pPr>
              <w:jc w:val="center"/>
              <w:rPr>
                <w:color w:val="000000"/>
              </w:rPr>
            </w:pPr>
            <w:r>
              <w:rPr>
                <w:color w:val="000000"/>
              </w:rPr>
              <w:t>51.06</w:t>
            </w:r>
          </w:p>
        </w:tc>
      </w:tr>
      <w:tr w:rsidR="004E4E9D" w:rsidTr="00396800">
        <w:trPr>
          <w:jc w:val="center"/>
        </w:trPr>
        <w:tc>
          <w:tcPr>
            <w:tcW w:w="2448" w:type="dxa"/>
            <w:vAlign w:val="center"/>
          </w:tcPr>
          <w:p w:rsidR="004E4E9D" w:rsidRDefault="004E4E9D" w:rsidP="00396800">
            <w:pPr>
              <w:jc w:val="center"/>
              <w:rPr>
                <w:color w:val="000000"/>
              </w:rPr>
            </w:pPr>
            <w:r>
              <w:rPr>
                <w:color w:val="000000"/>
              </w:rPr>
              <w:t>Mexico</w:t>
            </w:r>
          </w:p>
        </w:tc>
        <w:tc>
          <w:tcPr>
            <w:tcW w:w="2448" w:type="dxa"/>
            <w:vAlign w:val="center"/>
          </w:tcPr>
          <w:p w:rsidR="004E4E9D" w:rsidRDefault="004E4E9D" w:rsidP="00396800">
            <w:pPr>
              <w:jc w:val="center"/>
              <w:rPr>
                <w:color w:val="000000"/>
              </w:rPr>
            </w:pPr>
            <w:r>
              <w:rPr>
                <w:color w:val="000000"/>
              </w:rPr>
              <w:t>New Zealand</w:t>
            </w:r>
          </w:p>
        </w:tc>
        <w:tc>
          <w:tcPr>
            <w:tcW w:w="2448" w:type="dxa"/>
            <w:vAlign w:val="center"/>
          </w:tcPr>
          <w:p w:rsidR="004E4E9D" w:rsidRDefault="004E4E9D" w:rsidP="00396800">
            <w:pPr>
              <w:jc w:val="center"/>
              <w:rPr>
                <w:color w:val="000000"/>
              </w:rPr>
            </w:pPr>
            <w:r>
              <w:rPr>
                <w:color w:val="000000"/>
              </w:rPr>
              <w:t>21.21</w:t>
            </w:r>
          </w:p>
        </w:tc>
      </w:tr>
      <w:tr w:rsidR="004E4E9D" w:rsidTr="00396800">
        <w:trPr>
          <w:jc w:val="center"/>
        </w:trPr>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Norway</w:t>
            </w:r>
          </w:p>
        </w:tc>
        <w:tc>
          <w:tcPr>
            <w:tcW w:w="2448" w:type="dxa"/>
            <w:vAlign w:val="center"/>
          </w:tcPr>
          <w:p w:rsidR="004E4E9D" w:rsidRDefault="004E4E9D" w:rsidP="00396800">
            <w:pPr>
              <w:jc w:val="center"/>
              <w:rPr>
                <w:color w:val="000000"/>
              </w:rPr>
            </w:pPr>
            <w:r>
              <w:rPr>
                <w:color w:val="000000"/>
              </w:rPr>
              <w:t>20.25</w:t>
            </w:r>
          </w:p>
        </w:tc>
      </w:tr>
      <w:tr w:rsidR="004E4E9D" w:rsidTr="00396800">
        <w:trPr>
          <w:jc w:val="center"/>
        </w:trPr>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27.02</w:t>
            </w:r>
          </w:p>
        </w:tc>
      </w:tr>
      <w:tr w:rsidR="004E4E9D" w:rsidTr="00396800">
        <w:trPr>
          <w:jc w:val="center"/>
        </w:trPr>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23.54</w:t>
            </w:r>
          </w:p>
        </w:tc>
      </w:tr>
      <w:tr w:rsidR="004E4E9D" w:rsidTr="00396800">
        <w:trPr>
          <w:jc w:val="center"/>
        </w:trPr>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50.73</w:t>
            </w:r>
          </w:p>
        </w:tc>
      </w:tr>
      <w:tr w:rsidR="004E4E9D" w:rsidTr="00396800">
        <w:trPr>
          <w:jc w:val="center"/>
        </w:trPr>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52.06</w:t>
            </w:r>
          </w:p>
        </w:tc>
      </w:tr>
      <w:tr w:rsidR="004E4E9D" w:rsidTr="00396800">
        <w:trPr>
          <w:jc w:val="center"/>
        </w:trPr>
        <w:tc>
          <w:tcPr>
            <w:tcW w:w="2448" w:type="dxa"/>
            <w:vAlign w:val="center"/>
          </w:tcPr>
          <w:p w:rsidR="004E4E9D" w:rsidRDefault="004E4E9D" w:rsidP="00396800">
            <w:pPr>
              <w:jc w:val="center"/>
              <w:rPr>
                <w:color w:val="000000"/>
              </w:rPr>
            </w:pPr>
            <w:r>
              <w:rPr>
                <w:color w:val="000000"/>
              </w:rPr>
              <w:t>Netherlands</w:t>
            </w:r>
          </w:p>
        </w:tc>
        <w:tc>
          <w:tcPr>
            <w:tcW w:w="2448" w:type="dxa"/>
            <w:vAlign w:val="center"/>
          </w:tcPr>
          <w:p w:rsidR="004E4E9D" w:rsidRDefault="004E4E9D" w:rsidP="00396800">
            <w:pPr>
              <w:jc w:val="center"/>
              <w:rPr>
                <w:color w:val="000000"/>
              </w:rPr>
            </w:pPr>
            <w:r>
              <w:rPr>
                <w:color w:val="000000"/>
              </w:rPr>
              <w:t>United States</w:t>
            </w:r>
          </w:p>
        </w:tc>
        <w:tc>
          <w:tcPr>
            <w:tcW w:w="2448" w:type="dxa"/>
            <w:vAlign w:val="center"/>
          </w:tcPr>
          <w:p w:rsidR="004E4E9D" w:rsidRDefault="004E4E9D" w:rsidP="00396800">
            <w:pPr>
              <w:jc w:val="center"/>
              <w:rPr>
                <w:color w:val="000000"/>
              </w:rPr>
            </w:pPr>
            <w:r>
              <w:rPr>
                <w:color w:val="000000"/>
              </w:rPr>
              <w:t>44.44</w:t>
            </w:r>
          </w:p>
        </w:tc>
      </w:tr>
      <w:tr w:rsidR="004E4E9D" w:rsidTr="00396800">
        <w:trPr>
          <w:jc w:val="center"/>
        </w:trPr>
        <w:tc>
          <w:tcPr>
            <w:tcW w:w="2448" w:type="dxa"/>
            <w:vAlign w:val="center"/>
          </w:tcPr>
          <w:p w:rsidR="004E4E9D" w:rsidRDefault="004E4E9D" w:rsidP="00396800">
            <w:pPr>
              <w:jc w:val="center"/>
              <w:rPr>
                <w:color w:val="000000"/>
              </w:rPr>
            </w:pPr>
            <w:r>
              <w:rPr>
                <w:color w:val="000000"/>
              </w:rPr>
              <w:t>New Zealand</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21.27</w:t>
            </w:r>
          </w:p>
        </w:tc>
      </w:tr>
      <w:tr w:rsidR="004E4E9D" w:rsidTr="00396800">
        <w:trPr>
          <w:jc w:val="center"/>
        </w:trPr>
        <w:tc>
          <w:tcPr>
            <w:tcW w:w="2448" w:type="dxa"/>
            <w:vAlign w:val="center"/>
          </w:tcPr>
          <w:p w:rsidR="004E4E9D" w:rsidRDefault="004E4E9D" w:rsidP="00396800">
            <w:pPr>
              <w:jc w:val="center"/>
              <w:rPr>
                <w:color w:val="000000"/>
              </w:rPr>
            </w:pPr>
            <w:r>
              <w:rPr>
                <w:color w:val="000000"/>
              </w:rPr>
              <w:t>Nigeria</w:t>
            </w:r>
          </w:p>
        </w:tc>
        <w:tc>
          <w:tcPr>
            <w:tcW w:w="2448" w:type="dxa"/>
            <w:vAlign w:val="center"/>
          </w:tcPr>
          <w:p w:rsidR="004E4E9D" w:rsidRDefault="004E4E9D" w:rsidP="00396800">
            <w:pPr>
              <w:jc w:val="center"/>
              <w:rPr>
                <w:color w:val="000000"/>
              </w:rPr>
            </w:pPr>
            <w:r>
              <w:rPr>
                <w:color w:val="000000"/>
              </w:rPr>
              <w:t>Taiwan</w:t>
            </w:r>
          </w:p>
        </w:tc>
        <w:tc>
          <w:tcPr>
            <w:tcW w:w="2448" w:type="dxa"/>
            <w:vAlign w:val="center"/>
          </w:tcPr>
          <w:p w:rsidR="004E4E9D" w:rsidRDefault="004E4E9D" w:rsidP="00396800">
            <w:pPr>
              <w:jc w:val="center"/>
              <w:rPr>
                <w:color w:val="000000"/>
              </w:rPr>
            </w:pPr>
            <w:r>
              <w:rPr>
                <w:color w:val="000000"/>
              </w:rPr>
              <w:t>22.26</w:t>
            </w:r>
          </w:p>
        </w:tc>
      </w:tr>
      <w:tr w:rsidR="004E4E9D" w:rsidTr="00396800">
        <w:trPr>
          <w:jc w:val="center"/>
        </w:trPr>
        <w:tc>
          <w:tcPr>
            <w:tcW w:w="2448" w:type="dxa"/>
            <w:vAlign w:val="center"/>
          </w:tcPr>
          <w:p w:rsidR="004E4E9D" w:rsidRDefault="004E4E9D" w:rsidP="00396800">
            <w:pPr>
              <w:jc w:val="center"/>
              <w:rPr>
                <w:color w:val="000000"/>
              </w:rPr>
            </w:pPr>
            <w:r>
              <w:rPr>
                <w:color w:val="000000"/>
              </w:rPr>
              <w:t>Norway</w:t>
            </w:r>
          </w:p>
        </w:tc>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27.91</w:t>
            </w:r>
          </w:p>
        </w:tc>
      </w:tr>
      <w:tr w:rsidR="004E4E9D" w:rsidTr="00396800">
        <w:trPr>
          <w:jc w:val="center"/>
        </w:trPr>
        <w:tc>
          <w:tcPr>
            <w:tcW w:w="2448" w:type="dxa"/>
            <w:vAlign w:val="center"/>
          </w:tcPr>
          <w:p w:rsidR="004E4E9D" w:rsidRDefault="004E4E9D" w:rsidP="00396800">
            <w:pPr>
              <w:jc w:val="center"/>
              <w:rPr>
                <w:color w:val="000000"/>
              </w:rPr>
            </w:pPr>
            <w:r>
              <w:rPr>
                <w:color w:val="000000"/>
              </w:rPr>
              <w:t>Norway</w:t>
            </w:r>
          </w:p>
        </w:tc>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22.79</w:t>
            </w:r>
          </w:p>
        </w:tc>
      </w:tr>
      <w:tr w:rsidR="004E4E9D" w:rsidTr="00396800">
        <w:trPr>
          <w:jc w:val="center"/>
        </w:trPr>
        <w:tc>
          <w:tcPr>
            <w:tcW w:w="2448" w:type="dxa"/>
            <w:vAlign w:val="center"/>
          </w:tcPr>
          <w:p w:rsidR="004E4E9D" w:rsidRDefault="004E4E9D" w:rsidP="00396800">
            <w:pPr>
              <w:jc w:val="center"/>
              <w:rPr>
                <w:color w:val="000000"/>
              </w:rPr>
            </w:pPr>
            <w:r>
              <w:rPr>
                <w:color w:val="000000"/>
              </w:rPr>
              <w:t>Norway</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19.72</w:t>
            </w:r>
          </w:p>
        </w:tc>
      </w:tr>
      <w:tr w:rsidR="004E4E9D" w:rsidTr="00396800">
        <w:trPr>
          <w:jc w:val="center"/>
        </w:trPr>
        <w:tc>
          <w:tcPr>
            <w:tcW w:w="2448" w:type="dxa"/>
            <w:vAlign w:val="center"/>
          </w:tcPr>
          <w:p w:rsidR="004E4E9D" w:rsidRDefault="004E4E9D" w:rsidP="00396800">
            <w:pPr>
              <w:jc w:val="center"/>
              <w:rPr>
                <w:color w:val="000000"/>
              </w:rPr>
            </w:pPr>
            <w:r>
              <w:rPr>
                <w:color w:val="000000"/>
              </w:rPr>
              <w:t>Portugal</w:t>
            </w:r>
          </w:p>
        </w:tc>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24.88</w:t>
            </w:r>
          </w:p>
        </w:tc>
      </w:tr>
      <w:tr w:rsidR="004E4E9D" w:rsidTr="00396800">
        <w:trPr>
          <w:jc w:val="center"/>
        </w:trPr>
        <w:tc>
          <w:tcPr>
            <w:tcW w:w="2448" w:type="dxa"/>
            <w:vAlign w:val="center"/>
          </w:tcPr>
          <w:p w:rsidR="004E4E9D" w:rsidRDefault="004E4E9D" w:rsidP="00396800">
            <w:pPr>
              <w:jc w:val="center"/>
              <w:rPr>
                <w:color w:val="000000"/>
              </w:rPr>
            </w:pPr>
            <w:r>
              <w:rPr>
                <w:color w:val="000000"/>
              </w:rPr>
              <w:t>Portugal</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19.49</w:t>
            </w:r>
          </w:p>
        </w:tc>
      </w:tr>
      <w:tr w:rsidR="004E4E9D" w:rsidTr="00396800">
        <w:trPr>
          <w:jc w:val="center"/>
        </w:trPr>
        <w:tc>
          <w:tcPr>
            <w:tcW w:w="2448" w:type="dxa"/>
            <w:vAlign w:val="center"/>
          </w:tcPr>
          <w:p w:rsidR="004E4E9D" w:rsidRDefault="004E4E9D" w:rsidP="00396800">
            <w:pPr>
              <w:jc w:val="center"/>
              <w:rPr>
                <w:color w:val="000000"/>
              </w:rPr>
            </w:pPr>
            <w:r>
              <w:rPr>
                <w:color w:val="000000"/>
              </w:rPr>
              <w:t>Spain</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22.08</w:t>
            </w:r>
          </w:p>
        </w:tc>
      </w:tr>
      <w:tr w:rsidR="004E4E9D" w:rsidTr="00396800">
        <w:trPr>
          <w:jc w:val="center"/>
        </w:trPr>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38.63</w:t>
            </w:r>
          </w:p>
        </w:tc>
      </w:tr>
      <w:tr w:rsidR="004E4E9D" w:rsidTr="00396800">
        <w:trPr>
          <w:jc w:val="center"/>
        </w:trPr>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21.07</w:t>
            </w:r>
          </w:p>
        </w:tc>
      </w:tr>
      <w:tr w:rsidR="004E4E9D" w:rsidTr="00396800">
        <w:trPr>
          <w:jc w:val="center"/>
        </w:trPr>
        <w:tc>
          <w:tcPr>
            <w:tcW w:w="2448" w:type="dxa"/>
            <w:vAlign w:val="center"/>
          </w:tcPr>
          <w:p w:rsidR="004E4E9D" w:rsidRDefault="004E4E9D" w:rsidP="00396800">
            <w:pPr>
              <w:jc w:val="center"/>
              <w:rPr>
                <w:color w:val="000000"/>
              </w:rPr>
            </w:pPr>
            <w:r>
              <w:rPr>
                <w:color w:val="000000"/>
              </w:rPr>
              <w:t>Sweden</w:t>
            </w:r>
          </w:p>
        </w:tc>
        <w:tc>
          <w:tcPr>
            <w:tcW w:w="2448" w:type="dxa"/>
            <w:vAlign w:val="center"/>
          </w:tcPr>
          <w:p w:rsidR="004E4E9D" w:rsidRDefault="004E4E9D" w:rsidP="00396800">
            <w:pPr>
              <w:jc w:val="center"/>
              <w:rPr>
                <w:color w:val="000000"/>
              </w:rPr>
            </w:pPr>
            <w:r>
              <w:rPr>
                <w:color w:val="000000"/>
              </w:rPr>
              <w:t>United States</w:t>
            </w:r>
          </w:p>
        </w:tc>
        <w:tc>
          <w:tcPr>
            <w:tcW w:w="2448" w:type="dxa"/>
            <w:vAlign w:val="center"/>
          </w:tcPr>
          <w:p w:rsidR="004E4E9D" w:rsidRDefault="004E4E9D" w:rsidP="00396800">
            <w:pPr>
              <w:jc w:val="center"/>
              <w:rPr>
                <w:color w:val="000000"/>
              </w:rPr>
            </w:pPr>
            <w:r>
              <w:rPr>
                <w:color w:val="000000"/>
              </w:rPr>
              <w:t>24.42</w:t>
            </w:r>
          </w:p>
        </w:tc>
      </w:tr>
      <w:tr w:rsidR="004E4E9D" w:rsidTr="00396800">
        <w:trPr>
          <w:jc w:val="center"/>
        </w:trPr>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21.77</w:t>
            </w:r>
          </w:p>
        </w:tc>
      </w:tr>
      <w:tr w:rsidR="004E4E9D" w:rsidTr="00396800">
        <w:trPr>
          <w:jc w:val="center"/>
        </w:trPr>
        <w:tc>
          <w:tcPr>
            <w:tcW w:w="2448" w:type="dxa"/>
            <w:vAlign w:val="center"/>
          </w:tcPr>
          <w:p w:rsidR="004E4E9D" w:rsidRDefault="004E4E9D" w:rsidP="00396800">
            <w:pPr>
              <w:jc w:val="center"/>
              <w:rPr>
                <w:color w:val="000000"/>
              </w:rPr>
            </w:pPr>
            <w:r>
              <w:rPr>
                <w:color w:val="000000"/>
              </w:rPr>
              <w:t>Switzerland</w:t>
            </w:r>
          </w:p>
        </w:tc>
        <w:tc>
          <w:tcPr>
            <w:tcW w:w="2448" w:type="dxa"/>
            <w:vAlign w:val="center"/>
          </w:tcPr>
          <w:p w:rsidR="004E4E9D" w:rsidRDefault="004E4E9D" w:rsidP="00396800">
            <w:pPr>
              <w:jc w:val="center"/>
              <w:rPr>
                <w:color w:val="000000"/>
              </w:rPr>
            </w:pPr>
            <w:r>
              <w:rPr>
                <w:color w:val="000000"/>
              </w:rPr>
              <w:t>United States</w:t>
            </w:r>
          </w:p>
        </w:tc>
        <w:tc>
          <w:tcPr>
            <w:tcW w:w="2448" w:type="dxa"/>
            <w:vAlign w:val="center"/>
          </w:tcPr>
          <w:p w:rsidR="004E4E9D" w:rsidRDefault="004E4E9D" w:rsidP="00396800">
            <w:pPr>
              <w:jc w:val="center"/>
              <w:rPr>
                <w:color w:val="000000"/>
              </w:rPr>
            </w:pPr>
            <w:r>
              <w:rPr>
                <w:color w:val="000000"/>
              </w:rPr>
              <w:t>26.30</w:t>
            </w:r>
          </w:p>
        </w:tc>
      </w:tr>
      <w:tr w:rsidR="004E4E9D" w:rsidTr="00396800">
        <w:trPr>
          <w:jc w:val="center"/>
        </w:trPr>
        <w:tc>
          <w:tcPr>
            <w:tcW w:w="2448" w:type="dxa"/>
            <w:vAlign w:val="center"/>
          </w:tcPr>
          <w:p w:rsidR="004E4E9D" w:rsidRDefault="004E4E9D" w:rsidP="00396800">
            <w:pPr>
              <w:jc w:val="center"/>
              <w:rPr>
                <w:color w:val="000000"/>
              </w:rPr>
            </w:pPr>
            <w:r>
              <w:rPr>
                <w:color w:val="000000"/>
              </w:rPr>
              <w:t>United Kingdom</w:t>
            </w:r>
          </w:p>
        </w:tc>
        <w:tc>
          <w:tcPr>
            <w:tcW w:w="2448" w:type="dxa"/>
            <w:vAlign w:val="center"/>
          </w:tcPr>
          <w:p w:rsidR="004E4E9D" w:rsidRDefault="004E4E9D" w:rsidP="00396800">
            <w:pPr>
              <w:jc w:val="center"/>
              <w:rPr>
                <w:color w:val="000000"/>
              </w:rPr>
            </w:pPr>
            <w:r>
              <w:rPr>
                <w:color w:val="000000"/>
              </w:rPr>
              <w:t>United States</w:t>
            </w:r>
          </w:p>
        </w:tc>
        <w:tc>
          <w:tcPr>
            <w:tcW w:w="2448" w:type="dxa"/>
            <w:vAlign w:val="center"/>
          </w:tcPr>
          <w:p w:rsidR="004E4E9D" w:rsidRDefault="004E4E9D" w:rsidP="00396800">
            <w:pPr>
              <w:jc w:val="center"/>
              <w:rPr>
                <w:color w:val="000000"/>
              </w:rPr>
            </w:pPr>
            <w:r>
              <w:rPr>
                <w:color w:val="000000"/>
              </w:rPr>
              <w:t>44.61</w:t>
            </w:r>
          </w:p>
        </w:tc>
      </w:tr>
    </w:tbl>
    <w:p w:rsidR="008411D0" w:rsidRDefault="008411D0" w:rsidP="002861C0">
      <w:pPr>
        <w:spacing w:line="360" w:lineRule="auto"/>
        <w:jc w:val="both"/>
        <w:sectPr w:rsidR="008411D0" w:rsidSect="00FE3B49">
          <w:pgSz w:w="12240" w:h="15840"/>
          <w:pgMar w:top="1440" w:right="1440" w:bottom="1440" w:left="1440" w:header="720" w:footer="720" w:gutter="0"/>
          <w:cols w:space="720"/>
          <w:docGrid w:linePitch="360"/>
        </w:sectPr>
      </w:pPr>
    </w:p>
    <w:p w:rsidR="008411D0" w:rsidRDefault="008411D0" w:rsidP="008411D0">
      <w:pPr>
        <w:jc w:val="center"/>
      </w:pPr>
      <w:r w:rsidRPr="00BB6539">
        <w:lastRenderedPageBreak/>
        <w:t xml:space="preserve">Table </w:t>
      </w:r>
      <w:r>
        <w:t>12</w:t>
      </w:r>
    </w:p>
    <w:p w:rsidR="008411D0" w:rsidRPr="00BB6539" w:rsidRDefault="008411D0" w:rsidP="008411D0">
      <w:pPr>
        <w:jc w:val="center"/>
      </w:pPr>
    </w:p>
    <w:p w:rsidR="008411D0" w:rsidRPr="003E1AAF" w:rsidRDefault="008411D0" w:rsidP="008411D0">
      <w:pPr>
        <w:spacing w:line="360" w:lineRule="auto"/>
        <w:jc w:val="center"/>
        <w:rPr>
          <w:b/>
        </w:rPr>
      </w:pPr>
      <w:r w:rsidRPr="003E1AAF">
        <w:rPr>
          <w:b/>
        </w:rPr>
        <w:t>Cross-country correlations</w:t>
      </w:r>
      <w:r>
        <w:rPr>
          <w:b/>
        </w:rPr>
        <w:t xml:space="preserve"> of JO jump measures</w:t>
      </w:r>
    </w:p>
    <w:p w:rsidR="008411D0" w:rsidRDefault="008411D0" w:rsidP="008411D0">
      <w:pPr>
        <w:jc w:val="both"/>
      </w:pPr>
      <w:r>
        <w:t xml:space="preserve">Product moment correlation coefficients are computed across countries for the Jiang and Oomen (2008) </w:t>
      </w:r>
      <w:r w:rsidR="000724F6">
        <w:t>log version of the</w:t>
      </w:r>
      <w:r w:rsidR="00414562">
        <w:t xml:space="preserve"> “swap variation” jump measure</w:t>
      </w:r>
      <w:r w:rsidR="000724F6">
        <w:t xml:space="preserve"> computed monthly from daily observations within the month.</w:t>
      </w:r>
      <w:r>
        <w:t xml:space="preserve">  There are 3,321 pairs of countries.  The summary statistics below are computed across all the correlation coefficients.  Sigma is the cross-coefficient standard deviation.  </w:t>
      </w:r>
      <w:r w:rsidRPr="00F25B5F">
        <w:rPr>
          <w:i/>
        </w:rPr>
        <w:t>T</w:t>
      </w:r>
      <w:r>
        <w:t xml:space="preserve"> is the </w:t>
      </w:r>
      <w:r>
        <w:rPr>
          <w:i/>
        </w:rPr>
        <w:t>T</w:t>
      </w:r>
      <w:r>
        <w:t xml:space="preserve">-statistic assuming cross-coefficient independence (and hence may not be reliable.)   MAD is the mean absolute deviation.  The last column gives the percentage of all correlation coefficients whose individual </w:t>
      </w:r>
      <w:r w:rsidRPr="00F25B5F">
        <w:rPr>
          <w:i/>
        </w:rPr>
        <w:t>T</w:t>
      </w:r>
      <w:r>
        <w:t>-statistic exceeds 2.0.</w:t>
      </w:r>
      <w:r>
        <w:rPr>
          <w:rStyle w:val="FootnoteReference"/>
        </w:rPr>
        <w:footnoteReference w:id="13"/>
      </w:r>
      <w:r>
        <w:t xml:space="preserve">  The data are extracted from DataStream, a division of Thomson Financial.</w:t>
      </w:r>
    </w:p>
    <w:p w:rsidR="008411D0" w:rsidRDefault="008411D0" w:rsidP="008411D0"/>
    <w:tbl>
      <w:tblPr>
        <w:tblStyle w:val="TableGrid"/>
        <w:tblW w:w="0" w:type="auto"/>
        <w:jc w:val="center"/>
        <w:tblLook w:val="04A0"/>
      </w:tblPr>
      <w:tblGrid>
        <w:gridCol w:w="1189"/>
        <w:gridCol w:w="1203"/>
        <w:gridCol w:w="1194"/>
        <w:gridCol w:w="1188"/>
        <w:gridCol w:w="1190"/>
        <w:gridCol w:w="1219"/>
        <w:gridCol w:w="1209"/>
        <w:gridCol w:w="1223"/>
        <w:gridCol w:w="1220"/>
        <w:gridCol w:w="1194"/>
      </w:tblGrid>
      <w:tr w:rsidR="003A3044" w:rsidRPr="00152E85" w:rsidTr="008411D0">
        <w:trPr>
          <w:jc w:val="center"/>
        </w:trPr>
        <w:tc>
          <w:tcPr>
            <w:tcW w:w="1189" w:type="dxa"/>
            <w:vAlign w:val="center"/>
          </w:tcPr>
          <w:p w:rsidR="003A3044" w:rsidRPr="00152E85" w:rsidRDefault="003A3044" w:rsidP="008411D0">
            <w:pPr>
              <w:jc w:val="center"/>
            </w:pPr>
            <w:r w:rsidRPr="00152E85">
              <w:t>Mean</w:t>
            </w:r>
          </w:p>
        </w:tc>
        <w:tc>
          <w:tcPr>
            <w:tcW w:w="1203" w:type="dxa"/>
            <w:vAlign w:val="center"/>
          </w:tcPr>
          <w:p w:rsidR="003A3044" w:rsidRPr="00152E85" w:rsidRDefault="003A3044" w:rsidP="008411D0">
            <w:pPr>
              <w:jc w:val="center"/>
            </w:pPr>
            <w:r w:rsidRPr="00152E85">
              <w:t>Median</w:t>
            </w:r>
          </w:p>
        </w:tc>
        <w:tc>
          <w:tcPr>
            <w:tcW w:w="1194" w:type="dxa"/>
            <w:vAlign w:val="center"/>
          </w:tcPr>
          <w:p w:rsidR="003A3044" w:rsidRPr="00152E85" w:rsidRDefault="003A3044" w:rsidP="008411D0">
            <w:pPr>
              <w:jc w:val="center"/>
            </w:pPr>
            <w:r w:rsidRPr="00152E85">
              <w:t>Sigma</w:t>
            </w:r>
          </w:p>
        </w:tc>
        <w:tc>
          <w:tcPr>
            <w:tcW w:w="1188" w:type="dxa"/>
            <w:vAlign w:val="center"/>
          </w:tcPr>
          <w:p w:rsidR="003A3044" w:rsidRPr="00152E85" w:rsidRDefault="003A3044" w:rsidP="008411D0">
            <w:pPr>
              <w:jc w:val="center"/>
            </w:pPr>
            <w:r w:rsidRPr="00152E85">
              <w:rPr>
                <w:i/>
              </w:rPr>
              <w:t>T</w:t>
            </w:r>
          </w:p>
        </w:tc>
        <w:tc>
          <w:tcPr>
            <w:tcW w:w="1190" w:type="dxa"/>
            <w:vAlign w:val="center"/>
          </w:tcPr>
          <w:p w:rsidR="003A3044" w:rsidRPr="00152E85" w:rsidRDefault="003A3044" w:rsidP="008411D0">
            <w:pPr>
              <w:jc w:val="center"/>
            </w:pPr>
            <w:r w:rsidRPr="00152E85">
              <w:t>MAD</w:t>
            </w:r>
          </w:p>
        </w:tc>
        <w:tc>
          <w:tcPr>
            <w:tcW w:w="1219" w:type="dxa"/>
            <w:vAlign w:val="center"/>
          </w:tcPr>
          <w:p w:rsidR="003A3044" w:rsidRPr="00152E85" w:rsidRDefault="003A3044" w:rsidP="008411D0">
            <w:pPr>
              <w:jc w:val="center"/>
            </w:pPr>
            <w:r w:rsidRPr="00152E85">
              <w:t>Skewness</w:t>
            </w:r>
          </w:p>
        </w:tc>
        <w:tc>
          <w:tcPr>
            <w:tcW w:w="1209" w:type="dxa"/>
            <w:vAlign w:val="center"/>
          </w:tcPr>
          <w:p w:rsidR="003A3044" w:rsidRPr="00152E85" w:rsidRDefault="003A3044" w:rsidP="008411D0">
            <w:pPr>
              <w:jc w:val="center"/>
            </w:pPr>
            <w:r w:rsidRPr="00152E85">
              <w:t>Kurtosis</w:t>
            </w:r>
          </w:p>
        </w:tc>
        <w:tc>
          <w:tcPr>
            <w:tcW w:w="1223" w:type="dxa"/>
            <w:vAlign w:val="center"/>
          </w:tcPr>
          <w:p w:rsidR="003A3044" w:rsidRPr="00152E85" w:rsidRDefault="003A3044" w:rsidP="008411D0">
            <w:pPr>
              <w:jc w:val="center"/>
            </w:pPr>
            <w:r w:rsidRPr="00152E85">
              <w:t>Maximum</w:t>
            </w:r>
          </w:p>
        </w:tc>
        <w:tc>
          <w:tcPr>
            <w:tcW w:w="1220" w:type="dxa"/>
            <w:vAlign w:val="center"/>
          </w:tcPr>
          <w:p w:rsidR="003A3044" w:rsidRPr="00152E85" w:rsidRDefault="003A3044" w:rsidP="008411D0">
            <w:pPr>
              <w:jc w:val="center"/>
            </w:pPr>
            <w:r w:rsidRPr="00152E85">
              <w:t>Minimum</w:t>
            </w:r>
          </w:p>
        </w:tc>
        <w:tc>
          <w:tcPr>
            <w:tcW w:w="1194" w:type="dxa"/>
            <w:vAlign w:val="center"/>
          </w:tcPr>
          <w:p w:rsidR="003A3044" w:rsidRPr="00152E85" w:rsidRDefault="003A3044" w:rsidP="008411D0">
            <w:pPr>
              <w:jc w:val="center"/>
            </w:pPr>
            <w:r w:rsidRPr="003A3044">
              <w:rPr>
                <w:i/>
              </w:rPr>
              <w:t>T</w:t>
            </w:r>
            <w:r>
              <w:t xml:space="preserve"> &gt; 2</w:t>
            </w:r>
          </w:p>
        </w:tc>
      </w:tr>
      <w:tr w:rsidR="00414562" w:rsidRPr="00B71353" w:rsidTr="008411D0">
        <w:trPr>
          <w:jc w:val="center"/>
        </w:trPr>
        <w:tc>
          <w:tcPr>
            <w:tcW w:w="1189" w:type="dxa"/>
            <w:vAlign w:val="bottom"/>
          </w:tcPr>
          <w:p w:rsidR="00414562" w:rsidRPr="00B71353" w:rsidRDefault="00414562" w:rsidP="00414562">
            <w:pPr>
              <w:jc w:val="center"/>
              <w:rPr>
                <w:color w:val="000000"/>
              </w:rPr>
            </w:pPr>
            <w:r w:rsidRPr="00B71353">
              <w:rPr>
                <w:color w:val="000000"/>
              </w:rPr>
              <w:t>0.134</w:t>
            </w:r>
          </w:p>
        </w:tc>
        <w:tc>
          <w:tcPr>
            <w:tcW w:w="1203" w:type="dxa"/>
            <w:vAlign w:val="bottom"/>
          </w:tcPr>
          <w:p w:rsidR="00414562" w:rsidRPr="00B71353" w:rsidRDefault="00414562" w:rsidP="00414562">
            <w:pPr>
              <w:jc w:val="center"/>
              <w:rPr>
                <w:color w:val="000000"/>
              </w:rPr>
            </w:pPr>
            <w:r w:rsidRPr="00B71353">
              <w:rPr>
                <w:color w:val="000000"/>
              </w:rPr>
              <w:t>0.116</w:t>
            </w:r>
          </w:p>
        </w:tc>
        <w:tc>
          <w:tcPr>
            <w:tcW w:w="1194" w:type="dxa"/>
            <w:vAlign w:val="bottom"/>
          </w:tcPr>
          <w:p w:rsidR="00414562" w:rsidRPr="00B71353" w:rsidRDefault="00414562" w:rsidP="00414562">
            <w:pPr>
              <w:jc w:val="center"/>
              <w:rPr>
                <w:color w:val="000000"/>
              </w:rPr>
            </w:pPr>
            <w:r w:rsidRPr="00B71353">
              <w:rPr>
                <w:color w:val="000000"/>
              </w:rPr>
              <w:t>0.143</w:t>
            </w:r>
          </w:p>
        </w:tc>
        <w:tc>
          <w:tcPr>
            <w:tcW w:w="1188" w:type="dxa"/>
            <w:vAlign w:val="bottom"/>
          </w:tcPr>
          <w:p w:rsidR="00414562" w:rsidRPr="00B71353" w:rsidRDefault="00414562" w:rsidP="00414562">
            <w:pPr>
              <w:jc w:val="center"/>
              <w:rPr>
                <w:color w:val="000000"/>
              </w:rPr>
            </w:pPr>
            <w:r w:rsidRPr="00B71353">
              <w:rPr>
                <w:color w:val="000000"/>
              </w:rPr>
              <w:t>54.1</w:t>
            </w:r>
          </w:p>
        </w:tc>
        <w:tc>
          <w:tcPr>
            <w:tcW w:w="1190" w:type="dxa"/>
            <w:vAlign w:val="bottom"/>
          </w:tcPr>
          <w:p w:rsidR="00414562" w:rsidRPr="00B71353" w:rsidRDefault="00414562" w:rsidP="00414562">
            <w:pPr>
              <w:jc w:val="center"/>
              <w:rPr>
                <w:color w:val="000000"/>
              </w:rPr>
            </w:pPr>
            <w:r w:rsidRPr="00B71353">
              <w:rPr>
                <w:color w:val="000000"/>
              </w:rPr>
              <w:t>0.112</w:t>
            </w:r>
          </w:p>
        </w:tc>
        <w:tc>
          <w:tcPr>
            <w:tcW w:w="1219" w:type="dxa"/>
            <w:vAlign w:val="bottom"/>
          </w:tcPr>
          <w:p w:rsidR="00414562" w:rsidRPr="00B71353" w:rsidRDefault="00414562" w:rsidP="00414562">
            <w:pPr>
              <w:jc w:val="center"/>
              <w:rPr>
                <w:color w:val="000000"/>
              </w:rPr>
            </w:pPr>
            <w:r w:rsidRPr="00B71353">
              <w:rPr>
                <w:color w:val="000000"/>
              </w:rPr>
              <w:t>0.616</w:t>
            </w:r>
          </w:p>
        </w:tc>
        <w:tc>
          <w:tcPr>
            <w:tcW w:w="1209" w:type="dxa"/>
            <w:vAlign w:val="bottom"/>
          </w:tcPr>
          <w:p w:rsidR="00414562" w:rsidRPr="00B71353" w:rsidRDefault="00414562" w:rsidP="00414562">
            <w:pPr>
              <w:jc w:val="center"/>
              <w:rPr>
                <w:color w:val="000000"/>
              </w:rPr>
            </w:pPr>
            <w:r w:rsidRPr="00B71353">
              <w:rPr>
                <w:color w:val="000000"/>
              </w:rPr>
              <w:t>0.689</w:t>
            </w:r>
          </w:p>
        </w:tc>
        <w:tc>
          <w:tcPr>
            <w:tcW w:w="1223" w:type="dxa"/>
            <w:vAlign w:val="bottom"/>
          </w:tcPr>
          <w:p w:rsidR="00414562" w:rsidRPr="00B71353" w:rsidRDefault="00414562" w:rsidP="00414562">
            <w:pPr>
              <w:jc w:val="center"/>
              <w:rPr>
                <w:color w:val="000000"/>
              </w:rPr>
            </w:pPr>
            <w:r w:rsidRPr="00B71353">
              <w:rPr>
                <w:color w:val="000000"/>
              </w:rPr>
              <w:t>0.712</w:t>
            </w:r>
          </w:p>
        </w:tc>
        <w:tc>
          <w:tcPr>
            <w:tcW w:w="1220" w:type="dxa"/>
            <w:vAlign w:val="bottom"/>
          </w:tcPr>
          <w:p w:rsidR="00414562" w:rsidRPr="00B71353" w:rsidRDefault="00414562" w:rsidP="00414562">
            <w:pPr>
              <w:jc w:val="center"/>
              <w:rPr>
                <w:color w:val="000000"/>
              </w:rPr>
            </w:pPr>
            <w:r w:rsidRPr="00B71353">
              <w:rPr>
                <w:color w:val="000000"/>
              </w:rPr>
              <w:t>-0.491</w:t>
            </w:r>
          </w:p>
        </w:tc>
        <w:tc>
          <w:tcPr>
            <w:tcW w:w="1194" w:type="dxa"/>
            <w:vAlign w:val="bottom"/>
          </w:tcPr>
          <w:p w:rsidR="00414562" w:rsidRPr="00B71353" w:rsidRDefault="00414562" w:rsidP="00414562">
            <w:pPr>
              <w:jc w:val="center"/>
              <w:rPr>
                <w:color w:val="000000"/>
              </w:rPr>
            </w:pPr>
            <w:r w:rsidRPr="00B71353">
              <w:rPr>
                <w:color w:val="000000"/>
              </w:rPr>
              <w:t>39.14</w:t>
            </w:r>
          </w:p>
        </w:tc>
      </w:tr>
    </w:tbl>
    <w:p w:rsidR="003A3044" w:rsidRDefault="003A3044" w:rsidP="002861C0">
      <w:pPr>
        <w:spacing w:line="360" w:lineRule="auto"/>
        <w:jc w:val="both"/>
        <w:sectPr w:rsidR="003A3044" w:rsidSect="008411D0">
          <w:pgSz w:w="15840" w:h="12240" w:orient="landscape"/>
          <w:pgMar w:top="1440" w:right="1440" w:bottom="1440" w:left="1440" w:header="720" w:footer="720" w:gutter="0"/>
          <w:cols w:space="720"/>
          <w:docGrid w:linePitch="360"/>
        </w:sectPr>
      </w:pPr>
    </w:p>
    <w:p w:rsidR="00414562" w:rsidRPr="003C0AC9" w:rsidRDefault="00414562" w:rsidP="00414562">
      <w:pPr>
        <w:spacing w:line="360" w:lineRule="auto"/>
        <w:jc w:val="center"/>
      </w:pPr>
      <w:r w:rsidRPr="003C0AC9">
        <w:lastRenderedPageBreak/>
        <w:t xml:space="preserve">Table </w:t>
      </w:r>
      <w:r>
        <w:t>13</w:t>
      </w:r>
    </w:p>
    <w:p w:rsidR="00414562" w:rsidRPr="003C0AC9" w:rsidRDefault="00414562" w:rsidP="00414562">
      <w:pPr>
        <w:spacing w:line="360" w:lineRule="auto"/>
        <w:jc w:val="center"/>
        <w:rPr>
          <w:b/>
        </w:rPr>
      </w:pPr>
      <w:r>
        <w:rPr>
          <w:b/>
        </w:rPr>
        <w:t>I</w:t>
      </w:r>
      <w:r w:rsidRPr="003C0AC9">
        <w:rPr>
          <w:b/>
        </w:rPr>
        <w:t>nfluential periods for inter-country correlations</w:t>
      </w:r>
      <w:r>
        <w:rPr>
          <w:b/>
        </w:rPr>
        <w:t xml:space="preserve"> of jumps using the JO measure</w:t>
      </w:r>
    </w:p>
    <w:p w:rsidR="00414562" w:rsidRPr="003C0AC9" w:rsidRDefault="00414562" w:rsidP="00414562">
      <w:pPr>
        <w:jc w:val="both"/>
      </w:pPr>
      <w:r w:rsidRPr="003C0AC9">
        <w:t xml:space="preserve">An influential observation is </w:t>
      </w:r>
      <w:r>
        <w:t xml:space="preserve">defined here as </w:t>
      </w:r>
      <w:r w:rsidRPr="003C0AC9">
        <w:t>the single calendar period that contribute</w:t>
      </w:r>
      <w:r>
        <w:t>s</w:t>
      </w:r>
      <w:r w:rsidRPr="003C0AC9">
        <w:t xml:space="preserve"> the most to </w:t>
      </w:r>
      <w:r>
        <w:t xml:space="preserve">the </w:t>
      </w:r>
      <w:r w:rsidRPr="003C0AC9">
        <w:t>correlation</w:t>
      </w:r>
      <w:r>
        <w:t xml:space="preserve"> of jumps</w:t>
      </w:r>
      <w:r w:rsidRPr="003C0AC9">
        <w:t xml:space="preserve"> </w:t>
      </w:r>
      <w:r>
        <w:t>between</w:t>
      </w:r>
      <w:r w:rsidRPr="003C0AC9">
        <w:t xml:space="preserve"> countries.  </w:t>
      </w:r>
      <w:r>
        <w:t xml:space="preserve">The Jiang and Oomen (2008) measure </w:t>
      </w:r>
      <w:r w:rsidR="008D4FCF">
        <w:t>is</w:t>
      </w:r>
      <w:r>
        <w:t xml:space="preserve"> calculated for each month and then correlated over time for all pairs of countries.  For each listed month, the table contains the percentage of country pairs for which that period was the single most influential contributor to the estimated jump correlation.  To save space, p</w:t>
      </w:r>
      <w:r w:rsidRPr="003C0AC9">
        <w:t>eriods</w:t>
      </w:r>
      <w:r>
        <w:t xml:space="preserve"> are excluded if there are</w:t>
      </w:r>
      <w:r w:rsidRPr="003C0AC9">
        <w:t xml:space="preserve"> </w:t>
      </w:r>
      <w:r>
        <w:t xml:space="preserve">fewer than 100 available pairs of countries or have </w:t>
      </w:r>
      <w:r w:rsidRPr="003C0AC9">
        <w:t xml:space="preserve">less than </w:t>
      </w:r>
      <w:r>
        <w:t>two</w:t>
      </w:r>
      <w:r w:rsidRPr="003C0AC9">
        <w:t xml:space="preserve"> percent of the most influential observations.  The raw data are extracted from DataStream, a division of Thomson Financial.</w:t>
      </w:r>
    </w:p>
    <w:tbl>
      <w:tblPr>
        <w:tblStyle w:val="TableGrid"/>
        <w:tblW w:w="0" w:type="auto"/>
        <w:jc w:val="center"/>
        <w:tblLook w:val="04A0"/>
      </w:tblPr>
      <w:tblGrid>
        <w:gridCol w:w="2196"/>
        <w:gridCol w:w="2196"/>
      </w:tblGrid>
      <w:tr w:rsidR="008D4FCF" w:rsidRPr="003C0AC9" w:rsidTr="00740688">
        <w:trPr>
          <w:jc w:val="center"/>
        </w:trPr>
        <w:tc>
          <w:tcPr>
            <w:tcW w:w="2196" w:type="dxa"/>
            <w:tcBorders>
              <w:top w:val="nil"/>
              <w:left w:val="nil"/>
              <w:right w:val="nil"/>
            </w:tcBorders>
            <w:vAlign w:val="center"/>
          </w:tcPr>
          <w:p w:rsidR="008D4FCF" w:rsidRPr="003C0AC9" w:rsidRDefault="008D4FCF" w:rsidP="00740688">
            <w:pPr>
              <w:jc w:val="center"/>
            </w:pPr>
          </w:p>
        </w:tc>
        <w:tc>
          <w:tcPr>
            <w:tcW w:w="2196" w:type="dxa"/>
            <w:tcBorders>
              <w:top w:val="nil"/>
              <w:left w:val="nil"/>
              <w:right w:val="nil"/>
            </w:tcBorders>
          </w:tcPr>
          <w:p w:rsidR="008D4FCF" w:rsidRPr="003C0AC9" w:rsidRDefault="008D4FCF" w:rsidP="00740688">
            <w:pPr>
              <w:jc w:val="center"/>
            </w:pP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November</w:t>
            </w:r>
            <w:r>
              <w:rPr>
                <w:color w:val="000000"/>
              </w:rPr>
              <w:t>/19</w:t>
            </w:r>
            <w:r w:rsidRPr="00A03BBF">
              <w:rPr>
                <w:color w:val="000000"/>
              </w:rPr>
              <w:t>73</w:t>
            </w:r>
          </w:p>
        </w:tc>
        <w:tc>
          <w:tcPr>
            <w:tcW w:w="2196" w:type="dxa"/>
            <w:vAlign w:val="bottom"/>
          </w:tcPr>
          <w:p w:rsidR="00A03BBF" w:rsidRPr="00A03BBF" w:rsidRDefault="00A03BBF" w:rsidP="00A03BBF">
            <w:pPr>
              <w:jc w:val="center"/>
              <w:rPr>
                <w:color w:val="000000"/>
              </w:rPr>
            </w:pPr>
            <w:r w:rsidRPr="00A03BBF">
              <w:rPr>
                <w:color w:val="000000"/>
              </w:rPr>
              <w:t>2.857</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January</w:t>
            </w:r>
            <w:r>
              <w:rPr>
                <w:color w:val="000000"/>
              </w:rPr>
              <w:t>/19</w:t>
            </w:r>
            <w:r w:rsidRPr="00A03BBF">
              <w:rPr>
                <w:color w:val="000000"/>
              </w:rPr>
              <w:t>75</w:t>
            </w:r>
          </w:p>
        </w:tc>
        <w:tc>
          <w:tcPr>
            <w:tcW w:w="2196" w:type="dxa"/>
            <w:vAlign w:val="bottom"/>
          </w:tcPr>
          <w:p w:rsidR="00A03BBF" w:rsidRPr="00A03BBF" w:rsidRDefault="00A03BBF" w:rsidP="00A03BBF">
            <w:pPr>
              <w:jc w:val="center"/>
              <w:rPr>
                <w:color w:val="000000"/>
              </w:rPr>
            </w:pPr>
            <w:r w:rsidRPr="00A03BBF">
              <w:rPr>
                <w:color w:val="000000"/>
              </w:rPr>
              <w:t>2.206</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November</w:t>
            </w:r>
            <w:r>
              <w:rPr>
                <w:color w:val="000000"/>
              </w:rPr>
              <w:t>/19</w:t>
            </w:r>
            <w:r w:rsidRPr="00A03BBF">
              <w:rPr>
                <w:color w:val="000000"/>
              </w:rPr>
              <w:t>78</w:t>
            </w:r>
          </w:p>
        </w:tc>
        <w:tc>
          <w:tcPr>
            <w:tcW w:w="2196" w:type="dxa"/>
            <w:vAlign w:val="bottom"/>
          </w:tcPr>
          <w:p w:rsidR="00A03BBF" w:rsidRPr="00A03BBF" w:rsidRDefault="00A03BBF" w:rsidP="00A03BBF">
            <w:pPr>
              <w:jc w:val="center"/>
              <w:rPr>
                <w:color w:val="000000"/>
              </w:rPr>
            </w:pPr>
            <w:r w:rsidRPr="00A03BBF">
              <w:rPr>
                <w:color w:val="000000"/>
              </w:rPr>
              <w:t>2.206</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March</w:t>
            </w:r>
            <w:r>
              <w:rPr>
                <w:color w:val="000000"/>
              </w:rPr>
              <w:t>/19</w:t>
            </w:r>
            <w:r w:rsidRPr="00A03BBF">
              <w:rPr>
                <w:color w:val="000000"/>
              </w:rPr>
              <w:t>80</w:t>
            </w:r>
          </w:p>
        </w:tc>
        <w:tc>
          <w:tcPr>
            <w:tcW w:w="2196" w:type="dxa"/>
            <w:vAlign w:val="bottom"/>
          </w:tcPr>
          <w:p w:rsidR="00A03BBF" w:rsidRPr="00A03BBF" w:rsidRDefault="00A03BBF" w:rsidP="00A03BBF">
            <w:pPr>
              <w:jc w:val="center"/>
              <w:rPr>
                <w:color w:val="000000"/>
              </w:rPr>
            </w:pPr>
            <w:r w:rsidRPr="00A03BBF">
              <w:rPr>
                <w:color w:val="000000"/>
              </w:rPr>
              <w:t>3.158</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October</w:t>
            </w:r>
            <w:r>
              <w:rPr>
                <w:color w:val="000000"/>
              </w:rPr>
              <w:t>/19</w:t>
            </w:r>
            <w:r w:rsidRPr="00A03BBF">
              <w:rPr>
                <w:color w:val="000000"/>
              </w:rPr>
              <w:t>87</w:t>
            </w:r>
          </w:p>
        </w:tc>
        <w:tc>
          <w:tcPr>
            <w:tcW w:w="2196" w:type="dxa"/>
            <w:vAlign w:val="bottom"/>
          </w:tcPr>
          <w:p w:rsidR="00A03BBF" w:rsidRPr="00A03BBF" w:rsidRDefault="00A03BBF" w:rsidP="00A03BBF">
            <w:pPr>
              <w:jc w:val="center"/>
              <w:rPr>
                <w:color w:val="000000"/>
              </w:rPr>
            </w:pPr>
            <w:r w:rsidRPr="00A03BBF">
              <w:rPr>
                <w:color w:val="000000"/>
              </w:rPr>
              <w:t>55.03</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October</w:t>
            </w:r>
            <w:r>
              <w:rPr>
                <w:color w:val="000000"/>
              </w:rPr>
              <w:t>/19</w:t>
            </w:r>
            <w:r w:rsidRPr="00A03BBF">
              <w:rPr>
                <w:color w:val="000000"/>
              </w:rPr>
              <w:t>88</w:t>
            </w:r>
          </w:p>
        </w:tc>
        <w:tc>
          <w:tcPr>
            <w:tcW w:w="2196" w:type="dxa"/>
            <w:vAlign w:val="bottom"/>
          </w:tcPr>
          <w:p w:rsidR="00A03BBF" w:rsidRPr="00A03BBF" w:rsidRDefault="00A03BBF" w:rsidP="00A03BBF">
            <w:pPr>
              <w:jc w:val="center"/>
              <w:rPr>
                <w:color w:val="000000"/>
              </w:rPr>
            </w:pPr>
            <w:r w:rsidRPr="00A03BBF">
              <w:rPr>
                <w:color w:val="000000"/>
              </w:rPr>
              <w:t>4.100</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October</w:t>
            </w:r>
            <w:r>
              <w:rPr>
                <w:color w:val="000000"/>
              </w:rPr>
              <w:t>/19</w:t>
            </w:r>
            <w:r w:rsidRPr="00A03BBF">
              <w:rPr>
                <w:color w:val="000000"/>
              </w:rPr>
              <w:t>89</w:t>
            </w:r>
          </w:p>
        </w:tc>
        <w:tc>
          <w:tcPr>
            <w:tcW w:w="2196" w:type="dxa"/>
            <w:vAlign w:val="bottom"/>
          </w:tcPr>
          <w:p w:rsidR="00A03BBF" w:rsidRPr="00A03BBF" w:rsidRDefault="00A03BBF" w:rsidP="00A03BBF">
            <w:pPr>
              <w:jc w:val="center"/>
              <w:rPr>
                <w:color w:val="000000"/>
              </w:rPr>
            </w:pPr>
            <w:r w:rsidRPr="00A03BBF">
              <w:rPr>
                <w:color w:val="000000"/>
              </w:rPr>
              <w:t>5.397</w:t>
            </w:r>
          </w:p>
        </w:tc>
      </w:tr>
      <w:tr w:rsidR="00A03BBF" w:rsidRPr="003C0AC9" w:rsidTr="00740688">
        <w:trPr>
          <w:jc w:val="center"/>
        </w:trPr>
        <w:tc>
          <w:tcPr>
            <w:tcW w:w="2196" w:type="dxa"/>
            <w:vAlign w:val="bottom"/>
          </w:tcPr>
          <w:p w:rsidR="00A03BBF" w:rsidRPr="00A03BBF" w:rsidRDefault="00A03BBF" w:rsidP="00A03BBF">
            <w:pPr>
              <w:jc w:val="center"/>
              <w:rPr>
                <w:color w:val="000000"/>
              </w:rPr>
            </w:pPr>
            <w:r w:rsidRPr="00A03BBF">
              <w:rPr>
                <w:color w:val="000000"/>
              </w:rPr>
              <w:t>January</w:t>
            </w:r>
            <w:r>
              <w:rPr>
                <w:color w:val="000000"/>
              </w:rPr>
              <w:t>/19</w:t>
            </w:r>
            <w:r w:rsidRPr="00A03BBF">
              <w:rPr>
                <w:color w:val="000000"/>
              </w:rPr>
              <w:t>91</w:t>
            </w:r>
          </w:p>
        </w:tc>
        <w:tc>
          <w:tcPr>
            <w:tcW w:w="2196" w:type="dxa"/>
            <w:vAlign w:val="bottom"/>
          </w:tcPr>
          <w:p w:rsidR="00A03BBF" w:rsidRPr="00A03BBF" w:rsidRDefault="00A03BBF" w:rsidP="00A03BBF">
            <w:pPr>
              <w:jc w:val="center"/>
              <w:rPr>
                <w:color w:val="000000"/>
              </w:rPr>
            </w:pPr>
            <w:r w:rsidRPr="00A03BBF">
              <w:rPr>
                <w:color w:val="000000"/>
              </w:rPr>
              <w:t>2.643</w:t>
            </w:r>
          </w:p>
        </w:tc>
      </w:tr>
      <w:tr w:rsidR="00A03BBF" w:rsidRPr="003C0AC9" w:rsidTr="00740688">
        <w:trPr>
          <w:jc w:val="center"/>
        </w:trPr>
        <w:tc>
          <w:tcPr>
            <w:tcW w:w="2196" w:type="dxa"/>
            <w:tcBorders>
              <w:bottom w:val="single" w:sz="4" w:space="0" w:color="000000" w:themeColor="text1"/>
            </w:tcBorders>
            <w:vAlign w:val="bottom"/>
          </w:tcPr>
          <w:p w:rsidR="00A03BBF" w:rsidRPr="00A03BBF" w:rsidRDefault="00A03BBF" w:rsidP="00A03BBF">
            <w:pPr>
              <w:jc w:val="center"/>
              <w:rPr>
                <w:color w:val="000000"/>
              </w:rPr>
            </w:pPr>
            <w:r w:rsidRPr="00A03BBF">
              <w:rPr>
                <w:color w:val="000000"/>
              </w:rPr>
              <w:t>August</w:t>
            </w:r>
            <w:r>
              <w:rPr>
                <w:color w:val="000000"/>
              </w:rPr>
              <w:t>/19</w:t>
            </w:r>
            <w:r w:rsidRPr="00A03BBF">
              <w:rPr>
                <w:color w:val="000000"/>
              </w:rPr>
              <w:t>91</w:t>
            </w:r>
          </w:p>
        </w:tc>
        <w:tc>
          <w:tcPr>
            <w:tcW w:w="2196" w:type="dxa"/>
            <w:tcBorders>
              <w:bottom w:val="single" w:sz="4" w:space="0" w:color="000000" w:themeColor="text1"/>
            </w:tcBorders>
            <w:vAlign w:val="bottom"/>
          </w:tcPr>
          <w:p w:rsidR="00A03BBF" w:rsidRPr="00A03BBF" w:rsidRDefault="00A03BBF" w:rsidP="00A03BBF">
            <w:pPr>
              <w:jc w:val="center"/>
              <w:rPr>
                <w:color w:val="000000"/>
              </w:rPr>
            </w:pPr>
            <w:r w:rsidRPr="00A03BBF">
              <w:rPr>
                <w:color w:val="000000"/>
              </w:rPr>
              <w:t>5.990</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January</w:t>
            </w:r>
            <w:r>
              <w:rPr>
                <w:color w:val="000000"/>
              </w:rPr>
              <w:t>/19</w:t>
            </w:r>
            <w:r w:rsidRPr="00A03BBF">
              <w:rPr>
                <w:color w:val="000000"/>
              </w:rPr>
              <w:t>94</w:t>
            </w:r>
          </w:p>
        </w:tc>
        <w:tc>
          <w:tcPr>
            <w:tcW w:w="2196" w:type="dxa"/>
            <w:vAlign w:val="bottom"/>
          </w:tcPr>
          <w:p w:rsidR="00A03BBF" w:rsidRPr="00A03BBF" w:rsidRDefault="00A03BBF" w:rsidP="00A03BBF">
            <w:pPr>
              <w:jc w:val="center"/>
              <w:rPr>
                <w:color w:val="000000"/>
              </w:rPr>
            </w:pPr>
            <w:r w:rsidRPr="00A03BBF">
              <w:rPr>
                <w:color w:val="000000"/>
              </w:rPr>
              <w:t>3.838</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October</w:t>
            </w:r>
            <w:r>
              <w:rPr>
                <w:color w:val="000000"/>
              </w:rPr>
              <w:t>/19</w:t>
            </w:r>
            <w:r w:rsidRPr="00A03BBF">
              <w:rPr>
                <w:color w:val="000000"/>
              </w:rPr>
              <w:t>97</w:t>
            </w:r>
          </w:p>
        </w:tc>
        <w:tc>
          <w:tcPr>
            <w:tcW w:w="2196" w:type="dxa"/>
            <w:vAlign w:val="bottom"/>
          </w:tcPr>
          <w:p w:rsidR="00A03BBF" w:rsidRPr="00A03BBF" w:rsidRDefault="00A03BBF" w:rsidP="00A03BBF">
            <w:pPr>
              <w:jc w:val="center"/>
              <w:rPr>
                <w:color w:val="000000"/>
              </w:rPr>
            </w:pPr>
            <w:r w:rsidRPr="00A03BBF">
              <w:rPr>
                <w:color w:val="000000"/>
              </w:rPr>
              <w:t>6.832</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August</w:t>
            </w:r>
            <w:r>
              <w:rPr>
                <w:color w:val="000000"/>
              </w:rPr>
              <w:t>/19</w:t>
            </w:r>
            <w:r w:rsidRPr="00A03BBF">
              <w:rPr>
                <w:color w:val="000000"/>
              </w:rPr>
              <w:t>98</w:t>
            </w:r>
          </w:p>
        </w:tc>
        <w:tc>
          <w:tcPr>
            <w:tcW w:w="2196" w:type="dxa"/>
            <w:vAlign w:val="bottom"/>
          </w:tcPr>
          <w:p w:rsidR="00A03BBF" w:rsidRPr="00A03BBF" w:rsidRDefault="00A03BBF" w:rsidP="00A03BBF">
            <w:pPr>
              <w:jc w:val="center"/>
              <w:rPr>
                <w:color w:val="000000"/>
              </w:rPr>
            </w:pPr>
            <w:r w:rsidRPr="00A03BBF">
              <w:rPr>
                <w:color w:val="000000"/>
              </w:rPr>
              <w:t>8.562</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September</w:t>
            </w:r>
            <w:r>
              <w:rPr>
                <w:color w:val="000000"/>
              </w:rPr>
              <w:t>/200</w:t>
            </w:r>
            <w:r w:rsidRPr="00A03BBF">
              <w:rPr>
                <w:color w:val="000000"/>
              </w:rPr>
              <w:t>1</w:t>
            </w:r>
          </w:p>
        </w:tc>
        <w:tc>
          <w:tcPr>
            <w:tcW w:w="2196" w:type="dxa"/>
            <w:vAlign w:val="bottom"/>
          </w:tcPr>
          <w:p w:rsidR="00A03BBF" w:rsidRPr="00A03BBF" w:rsidRDefault="00A03BBF" w:rsidP="00A03BBF">
            <w:pPr>
              <w:jc w:val="center"/>
              <w:rPr>
                <w:color w:val="000000"/>
              </w:rPr>
            </w:pPr>
            <w:r w:rsidRPr="00A03BBF">
              <w:rPr>
                <w:color w:val="000000"/>
              </w:rPr>
              <w:t>3.520</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October</w:t>
            </w:r>
            <w:r>
              <w:rPr>
                <w:color w:val="000000"/>
              </w:rPr>
              <w:t>/200</w:t>
            </w:r>
            <w:r w:rsidRPr="00A03BBF">
              <w:rPr>
                <w:color w:val="000000"/>
              </w:rPr>
              <w:t>8</w:t>
            </w:r>
          </w:p>
        </w:tc>
        <w:tc>
          <w:tcPr>
            <w:tcW w:w="2196" w:type="dxa"/>
            <w:vAlign w:val="bottom"/>
          </w:tcPr>
          <w:p w:rsidR="00A03BBF" w:rsidRPr="00A03BBF" w:rsidRDefault="00A03BBF" w:rsidP="00A03BBF">
            <w:pPr>
              <w:jc w:val="center"/>
              <w:rPr>
                <w:color w:val="000000"/>
              </w:rPr>
            </w:pPr>
            <w:r w:rsidRPr="00A03BBF">
              <w:rPr>
                <w:color w:val="000000"/>
              </w:rPr>
              <w:t>13.89</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November</w:t>
            </w:r>
            <w:r>
              <w:rPr>
                <w:color w:val="000000"/>
              </w:rPr>
              <w:t>/200</w:t>
            </w:r>
            <w:r w:rsidRPr="00A03BBF">
              <w:rPr>
                <w:color w:val="000000"/>
              </w:rPr>
              <w:t>8</w:t>
            </w:r>
          </w:p>
        </w:tc>
        <w:tc>
          <w:tcPr>
            <w:tcW w:w="2196" w:type="dxa"/>
            <w:vAlign w:val="bottom"/>
          </w:tcPr>
          <w:p w:rsidR="00A03BBF" w:rsidRPr="00A03BBF" w:rsidRDefault="00A03BBF" w:rsidP="00A03BBF">
            <w:pPr>
              <w:jc w:val="center"/>
              <w:rPr>
                <w:color w:val="000000"/>
              </w:rPr>
            </w:pPr>
            <w:r w:rsidRPr="00A03BBF">
              <w:rPr>
                <w:color w:val="000000"/>
              </w:rPr>
              <w:t>2.284</w:t>
            </w:r>
          </w:p>
        </w:tc>
      </w:tr>
      <w:tr w:rsidR="00A03BBF" w:rsidRPr="003C0AC9" w:rsidTr="00A03BBF">
        <w:trPr>
          <w:jc w:val="center"/>
        </w:trPr>
        <w:tc>
          <w:tcPr>
            <w:tcW w:w="2196" w:type="dxa"/>
            <w:vAlign w:val="bottom"/>
          </w:tcPr>
          <w:p w:rsidR="00A03BBF" w:rsidRPr="00A03BBF" w:rsidRDefault="00A03BBF" w:rsidP="00A03BBF">
            <w:pPr>
              <w:jc w:val="center"/>
              <w:rPr>
                <w:color w:val="000000"/>
              </w:rPr>
            </w:pPr>
            <w:r w:rsidRPr="00A03BBF">
              <w:rPr>
                <w:color w:val="000000"/>
              </w:rPr>
              <w:t>May</w:t>
            </w:r>
            <w:r>
              <w:rPr>
                <w:color w:val="000000"/>
              </w:rPr>
              <w:t>/200</w:t>
            </w:r>
            <w:r w:rsidRPr="00A03BBF">
              <w:rPr>
                <w:color w:val="000000"/>
              </w:rPr>
              <w:t>9</w:t>
            </w:r>
          </w:p>
        </w:tc>
        <w:tc>
          <w:tcPr>
            <w:tcW w:w="2196" w:type="dxa"/>
            <w:vAlign w:val="bottom"/>
          </w:tcPr>
          <w:p w:rsidR="00A03BBF" w:rsidRPr="00A03BBF" w:rsidRDefault="00A03BBF" w:rsidP="00A03BBF">
            <w:pPr>
              <w:jc w:val="center"/>
              <w:rPr>
                <w:color w:val="000000"/>
              </w:rPr>
            </w:pPr>
            <w:r w:rsidRPr="00A03BBF">
              <w:rPr>
                <w:color w:val="000000"/>
              </w:rPr>
              <w:t>2.191</w:t>
            </w:r>
          </w:p>
        </w:tc>
      </w:tr>
    </w:tbl>
    <w:p w:rsidR="00414562" w:rsidRDefault="00414562" w:rsidP="00414562">
      <w:pPr>
        <w:spacing w:line="360" w:lineRule="auto"/>
        <w:jc w:val="both"/>
        <w:sectPr w:rsidR="00414562" w:rsidSect="00397B92">
          <w:pgSz w:w="12240" w:h="15840"/>
          <w:pgMar w:top="1440" w:right="1440" w:bottom="1440" w:left="1440" w:header="720" w:footer="720" w:gutter="0"/>
          <w:cols w:space="720"/>
          <w:docGrid w:linePitch="360"/>
        </w:sectPr>
      </w:pPr>
    </w:p>
    <w:p w:rsidR="00414562" w:rsidRDefault="008D4FCF" w:rsidP="00414562">
      <w:pPr>
        <w:spacing w:line="360" w:lineRule="auto"/>
        <w:jc w:val="center"/>
      </w:pPr>
      <w:r>
        <w:lastRenderedPageBreak/>
        <w:t>Table 14</w:t>
      </w:r>
    </w:p>
    <w:p w:rsidR="00414562" w:rsidRDefault="00414562" w:rsidP="00414562">
      <w:pPr>
        <w:spacing w:line="360" w:lineRule="auto"/>
        <w:jc w:val="center"/>
        <w:rPr>
          <w:b/>
        </w:rPr>
      </w:pPr>
      <w:r>
        <w:rPr>
          <w:b/>
        </w:rPr>
        <w:t xml:space="preserve">Country pairs with </w:t>
      </w:r>
      <w:r w:rsidR="001E50E2">
        <w:rPr>
          <w:b/>
        </w:rPr>
        <w:t xml:space="preserve">extremely </w:t>
      </w:r>
      <w:r>
        <w:rPr>
          <w:b/>
        </w:rPr>
        <w:t>large jump correlations</w:t>
      </w:r>
      <w:r w:rsidR="001E50E2">
        <w:rPr>
          <w:b/>
        </w:rPr>
        <w:t xml:space="preserve"> according to the JO measure</w:t>
      </w:r>
    </w:p>
    <w:p w:rsidR="00414562" w:rsidRPr="002861C0" w:rsidRDefault="00414562" w:rsidP="00414562">
      <w:pPr>
        <w:jc w:val="both"/>
      </w:pPr>
      <w:r w:rsidRPr="002861C0">
        <w:t xml:space="preserve">The </w:t>
      </w:r>
      <w:r w:rsidR="001E50E2">
        <w:t>Jiang and Oomen (2008</w:t>
      </w:r>
      <w:r w:rsidRPr="002861C0">
        <w:t xml:space="preserve">) measures are calculated for each </w:t>
      </w:r>
      <w:r w:rsidR="001E50E2">
        <w:t>month</w:t>
      </w:r>
      <w:r w:rsidRPr="002861C0">
        <w:t xml:space="preserve"> and then correlated over </w:t>
      </w:r>
      <w:r w:rsidR="001E50E2">
        <w:t>month</w:t>
      </w:r>
      <w:r w:rsidRPr="002861C0">
        <w:t xml:space="preserve"> for all pairs of countries.  </w:t>
      </w:r>
      <w:r>
        <w:t xml:space="preserve">The pairs here exhibit </w:t>
      </w:r>
      <w:r w:rsidR="001E50E2">
        <w:t xml:space="preserve">JO </w:t>
      </w:r>
      <w:r>
        <w:t xml:space="preserve">jump measure correlations with </w:t>
      </w:r>
      <w:r w:rsidRPr="002861C0">
        <w:rPr>
          <w:i/>
        </w:rPr>
        <w:t>T</w:t>
      </w:r>
      <w:r w:rsidR="001E50E2">
        <w:t>-statistics of at least 9</w:t>
      </w:r>
      <w:r>
        <w:t xml:space="preserve">.0.  </w:t>
      </w:r>
      <w:r w:rsidR="005B473B">
        <w:t xml:space="preserve">Computed jump correlations are in the right-most column.  </w:t>
      </w:r>
      <w:r w:rsidRPr="002861C0">
        <w:t>The raw data are extracted from DataStream, a division of Thomson Financial.</w:t>
      </w:r>
    </w:p>
    <w:p w:rsidR="00414562" w:rsidRDefault="00414562" w:rsidP="00414562">
      <w:pPr>
        <w:spacing w:line="360" w:lineRule="auto"/>
        <w:jc w:val="both"/>
      </w:pPr>
    </w:p>
    <w:tbl>
      <w:tblPr>
        <w:tblStyle w:val="TableGrid"/>
        <w:tblW w:w="0" w:type="auto"/>
        <w:jc w:val="center"/>
        <w:tblLook w:val="04A0"/>
      </w:tblPr>
      <w:tblGrid>
        <w:gridCol w:w="1998"/>
        <w:gridCol w:w="1999"/>
        <w:gridCol w:w="1999"/>
      </w:tblGrid>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Australia</w:t>
            </w:r>
          </w:p>
        </w:tc>
        <w:tc>
          <w:tcPr>
            <w:tcW w:w="1999" w:type="dxa"/>
            <w:vAlign w:val="bottom"/>
          </w:tcPr>
          <w:p w:rsidR="005B473B" w:rsidRPr="005B473B" w:rsidRDefault="005B473B" w:rsidP="005B473B">
            <w:pPr>
              <w:jc w:val="center"/>
              <w:rPr>
                <w:color w:val="000000"/>
              </w:rPr>
            </w:pPr>
            <w:r w:rsidRPr="005B473B">
              <w:rPr>
                <w:color w:val="000000"/>
              </w:rPr>
              <w:t>Ireland</w:t>
            </w:r>
          </w:p>
        </w:tc>
        <w:tc>
          <w:tcPr>
            <w:tcW w:w="1999" w:type="dxa"/>
            <w:vAlign w:val="bottom"/>
          </w:tcPr>
          <w:p w:rsidR="005B473B" w:rsidRPr="005B473B" w:rsidRDefault="005B473B" w:rsidP="005B473B">
            <w:pPr>
              <w:jc w:val="center"/>
              <w:rPr>
                <w:color w:val="000000"/>
              </w:rPr>
            </w:pPr>
            <w:r w:rsidRPr="005B473B">
              <w:rPr>
                <w:color w:val="000000"/>
              </w:rPr>
              <w:t>0.473</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Australia</w:t>
            </w:r>
          </w:p>
        </w:tc>
        <w:tc>
          <w:tcPr>
            <w:tcW w:w="1999" w:type="dxa"/>
            <w:vAlign w:val="bottom"/>
          </w:tcPr>
          <w:p w:rsidR="005B473B" w:rsidRPr="005B473B" w:rsidRDefault="005B473B" w:rsidP="005B473B">
            <w:pPr>
              <w:jc w:val="center"/>
              <w:rPr>
                <w:color w:val="000000"/>
              </w:rPr>
            </w:pPr>
            <w:r w:rsidRPr="005B473B">
              <w:rPr>
                <w:color w:val="000000"/>
              </w:rPr>
              <w:t>New Zealand</w:t>
            </w:r>
          </w:p>
        </w:tc>
        <w:tc>
          <w:tcPr>
            <w:tcW w:w="1999" w:type="dxa"/>
            <w:vAlign w:val="bottom"/>
          </w:tcPr>
          <w:p w:rsidR="005B473B" w:rsidRPr="005B473B" w:rsidRDefault="005B473B" w:rsidP="005B473B">
            <w:pPr>
              <w:jc w:val="center"/>
              <w:rPr>
                <w:color w:val="000000"/>
              </w:rPr>
            </w:pPr>
            <w:r w:rsidRPr="005B473B">
              <w:rPr>
                <w:color w:val="000000"/>
              </w:rPr>
              <w:t>0.586</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Australia</w:t>
            </w:r>
          </w:p>
        </w:tc>
        <w:tc>
          <w:tcPr>
            <w:tcW w:w="1999" w:type="dxa"/>
            <w:vAlign w:val="bottom"/>
          </w:tcPr>
          <w:p w:rsidR="005B473B" w:rsidRPr="005B473B" w:rsidRDefault="005B473B" w:rsidP="005B473B">
            <w:pPr>
              <w:jc w:val="center"/>
              <w:rPr>
                <w:color w:val="000000"/>
              </w:rPr>
            </w:pPr>
            <w:r w:rsidRPr="005B473B">
              <w:rPr>
                <w:color w:val="000000"/>
              </w:rPr>
              <w:t>Norway</w:t>
            </w:r>
          </w:p>
        </w:tc>
        <w:tc>
          <w:tcPr>
            <w:tcW w:w="1999" w:type="dxa"/>
            <w:vAlign w:val="bottom"/>
          </w:tcPr>
          <w:p w:rsidR="005B473B" w:rsidRPr="005B473B" w:rsidRDefault="005B473B" w:rsidP="005B473B">
            <w:pPr>
              <w:jc w:val="center"/>
              <w:rPr>
                <w:color w:val="000000"/>
              </w:rPr>
            </w:pPr>
            <w:r w:rsidRPr="005B473B">
              <w:rPr>
                <w:color w:val="000000"/>
              </w:rPr>
              <w:t>0.565</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Australia</w:t>
            </w:r>
          </w:p>
        </w:tc>
        <w:tc>
          <w:tcPr>
            <w:tcW w:w="1999" w:type="dxa"/>
            <w:vAlign w:val="bottom"/>
          </w:tcPr>
          <w:p w:rsidR="005B473B" w:rsidRPr="005B473B" w:rsidRDefault="005B473B" w:rsidP="005B473B">
            <w:pPr>
              <w:jc w:val="center"/>
              <w:rPr>
                <w:color w:val="000000"/>
              </w:rPr>
            </w:pPr>
            <w:r w:rsidRPr="005B473B">
              <w:rPr>
                <w:color w:val="000000"/>
              </w:rPr>
              <w:t>Singapore</w:t>
            </w:r>
          </w:p>
        </w:tc>
        <w:tc>
          <w:tcPr>
            <w:tcW w:w="1999" w:type="dxa"/>
            <w:vAlign w:val="bottom"/>
          </w:tcPr>
          <w:p w:rsidR="005B473B" w:rsidRPr="005B473B" w:rsidRDefault="005B473B" w:rsidP="005B473B">
            <w:pPr>
              <w:jc w:val="center"/>
              <w:rPr>
                <w:color w:val="000000"/>
              </w:rPr>
            </w:pPr>
            <w:r w:rsidRPr="005B473B">
              <w:rPr>
                <w:color w:val="000000"/>
              </w:rPr>
              <w:t>0.484</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Australia</w:t>
            </w:r>
          </w:p>
        </w:tc>
        <w:tc>
          <w:tcPr>
            <w:tcW w:w="1999" w:type="dxa"/>
            <w:vAlign w:val="bottom"/>
          </w:tcPr>
          <w:p w:rsidR="005B473B" w:rsidRPr="005B473B" w:rsidRDefault="005B473B" w:rsidP="005B473B">
            <w:pPr>
              <w:jc w:val="center"/>
              <w:rPr>
                <w:color w:val="000000"/>
              </w:rPr>
            </w:pPr>
            <w:r w:rsidRPr="005B473B">
              <w:rPr>
                <w:color w:val="000000"/>
              </w:rPr>
              <w:t>Switzerland</w:t>
            </w:r>
          </w:p>
        </w:tc>
        <w:tc>
          <w:tcPr>
            <w:tcW w:w="1999" w:type="dxa"/>
            <w:vAlign w:val="bottom"/>
          </w:tcPr>
          <w:p w:rsidR="005B473B" w:rsidRPr="005B473B" w:rsidRDefault="005B473B" w:rsidP="005B473B">
            <w:pPr>
              <w:jc w:val="center"/>
              <w:rPr>
                <w:color w:val="000000"/>
              </w:rPr>
            </w:pPr>
            <w:r w:rsidRPr="005B473B">
              <w:rPr>
                <w:color w:val="000000"/>
              </w:rPr>
              <w:t>0.453</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Australia</w:t>
            </w:r>
          </w:p>
        </w:tc>
        <w:tc>
          <w:tcPr>
            <w:tcW w:w="1999" w:type="dxa"/>
            <w:vAlign w:val="bottom"/>
          </w:tcPr>
          <w:p w:rsidR="005B473B" w:rsidRPr="005B473B" w:rsidRDefault="005B473B" w:rsidP="005B473B">
            <w:pPr>
              <w:jc w:val="center"/>
              <w:rPr>
                <w:color w:val="000000"/>
              </w:rPr>
            </w:pPr>
            <w:r w:rsidRPr="005B473B">
              <w:rPr>
                <w:color w:val="000000"/>
              </w:rPr>
              <w:t>United Kingdom</w:t>
            </w:r>
          </w:p>
        </w:tc>
        <w:tc>
          <w:tcPr>
            <w:tcW w:w="1999" w:type="dxa"/>
            <w:vAlign w:val="bottom"/>
          </w:tcPr>
          <w:p w:rsidR="005B473B" w:rsidRPr="005B473B" w:rsidRDefault="005B473B" w:rsidP="005B473B">
            <w:pPr>
              <w:jc w:val="center"/>
              <w:rPr>
                <w:color w:val="000000"/>
              </w:rPr>
            </w:pPr>
            <w:r w:rsidRPr="005B473B">
              <w:rPr>
                <w:color w:val="000000"/>
              </w:rPr>
              <w:t>0.525</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Austria</w:t>
            </w:r>
          </w:p>
        </w:tc>
        <w:tc>
          <w:tcPr>
            <w:tcW w:w="1999"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0.458</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Austria</w:t>
            </w:r>
          </w:p>
        </w:tc>
        <w:tc>
          <w:tcPr>
            <w:tcW w:w="1999"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0.463</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Austria</w:t>
            </w:r>
          </w:p>
        </w:tc>
        <w:tc>
          <w:tcPr>
            <w:tcW w:w="1999" w:type="dxa"/>
            <w:vAlign w:val="bottom"/>
          </w:tcPr>
          <w:p w:rsidR="005B473B" w:rsidRPr="005B473B" w:rsidRDefault="005B473B" w:rsidP="005B473B">
            <w:pPr>
              <w:jc w:val="center"/>
              <w:rPr>
                <w:color w:val="000000"/>
              </w:rPr>
            </w:pPr>
            <w:r w:rsidRPr="005B473B">
              <w:rPr>
                <w:color w:val="000000"/>
              </w:rPr>
              <w:t>Germany</w:t>
            </w:r>
          </w:p>
        </w:tc>
        <w:tc>
          <w:tcPr>
            <w:tcW w:w="1999" w:type="dxa"/>
            <w:vAlign w:val="bottom"/>
          </w:tcPr>
          <w:p w:rsidR="005B473B" w:rsidRPr="005B473B" w:rsidRDefault="005B473B" w:rsidP="005B473B">
            <w:pPr>
              <w:jc w:val="center"/>
              <w:rPr>
                <w:color w:val="000000"/>
              </w:rPr>
            </w:pPr>
            <w:r w:rsidRPr="005B473B">
              <w:rPr>
                <w:color w:val="000000"/>
              </w:rPr>
              <w:t>0.533</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Austria</w:t>
            </w:r>
          </w:p>
        </w:tc>
        <w:tc>
          <w:tcPr>
            <w:tcW w:w="1999" w:type="dxa"/>
            <w:vAlign w:val="bottom"/>
          </w:tcPr>
          <w:p w:rsidR="005B473B" w:rsidRPr="005B473B" w:rsidRDefault="005B473B" w:rsidP="005B473B">
            <w:pPr>
              <w:jc w:val="center"/>
              <w:rPr>
                <w:color w:val="000000"/>
              </w:rPr>
            </w:pPr>
            <w:r w:rsidRPr="005B473B">
              <w:rPr>
                <w:color w:val="000000"/>
              </w:rPr>
              <w:t>Netherlands</w:t>
            </w:r>
          </w:p>
        </w:tc>
        <w:tc>
          <w:tcPr>
            <w:tcW w:w="1999" w:type="dxa"/>
            <w:vAlign w:val="bottom"/>
          </w:tcPr>
          <w:p w:rsidR="005B473B" w:rsidRPr="005B473B" w:rsidRDefault="005B473B" w:rsidP="005B473B">
            <w:pPr>
              <w:jc w:val="center"/>
              <w:rPr>
                <w:color w:val="000000"/>
              </w:rPr>
            </w:pPr>
            <w:r w:rsidRPr="005B473B">
              <w:rPr>
                <w:color w:val="000000"/>
              </w:rPr>
              <w:t>0.480</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Austria</w:t>
            </w:r>
          </w:p>
        </w:tc>
        <w:tc>
          <w:tcPr>
            <w:tcW w:w="1999" w:type="dxa"/>
            <w:vAlign w:val="bottom"/>
          </w:tcPr>
          <w:p w:rsidR="005B473B" w:rsidRPr="005B473B" w:rsidRDefault="005B473B" w:rsidP="005B473B">
            <w:pPr>
              <w:jc w:val="center"/>
              <w:rPr>
                <w:color w:val="000000"/>
              </w:rPr>
            </w:pPr>
            <w:r w:rsidRPr="005B473B">
              <w:rPr>
                <w:color w:val="000000"/>
              </w:rPr>
              <w:t>Switzerland</w:t>
            </w:r>
          </w:p>
        </w:tc>
        <w:tc>
          <w:tcPr>
            <w:tcW w:w="1999" w:type="dxa"/>
            <w:vAlign w:val="bottom"/>
          </w:tcPr>
          <w:p w:rsidR="005B473B" w:rsidRPr="005B473B" w:rsidRDefault="005B473B" w:rsidP="005B473B">
            <w:pPr>
              <w:jc w:val="center"/>
              <w:rPr>
                <w:color w:val="000000"/>
              </w:rPr>
            </w:pPr>
            <w:r w:rsidRPr="005B473B">
              <w:rPr>
                <w:color w:val="000000"/>
              </w:rPr>
              <w:t>0.475</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0.507</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Germany</w:t>
            </w:r>
          </w:p>
        </w:tc>
        <w:tc>
          <w:tcPr>
            <w:tcW w:w="1999" w:type="dxa"/>
            <w:vAlign w:val="bottom"/>
          </w:tcPr>
          <w:p w:rsidR="005B473B" w:rsidRPr="005B473B" w:rsidRDefault="005B473B" w:rsidP="005B473B">
            <w:pPr>
              <w:jc w:val="center"/>
              <w:rPr>
                <w:color w:val="000000"/>
              </w:rPr>
            </w:pPr>
            <w:r w:rsidRPr="005B473B">
              <w:rPr>
                <w:color w:val="000000"/>
              </w:rPr>
              <w:t>0.521</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Ireland</w:t>
            </w:r>
          </w:p>
        </w:tc>
        <w:tc>
          <w:tcPr>
            <w:tcW w:w="1999" w:type="dxa"/>
            <w:vAlign w:val="bottom"/>
          </w:tcPr>
          <w:p w:rsidR="005B473B" w:rsidRPr="005B473B" w:rsidRDefault="005B473B" w:rsidP="005B473B">
            <w:pPr>
              <w:jc w:val="center"/>
              <w:rPr>
                <w:color w:val="000000"/>
              </w:rPr>
            </w:pPr>
            <w:r w:rsidRPr="005B473B">
              <w:rPr>
                <w:color w:val="000000"/>
              </w:rPr>
              <w:t>0.477</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Netherlands</w:t>
            </w:r>
          </w:p>
        </w:tc>
        <w:tc>
          <w:tcPr>
            <w:tcW w:w="1999" w:type="dxa"/>
            <w:vAlign w:val="bottom"/>
          </w:tcPr>
          <w:p w:rsidR="005B473B" w:rsidRPr="005B473B" w:rsidRDefault="005B473B" w:rsidP="005B473B">
            <w:pPr>
              <w:jc w:val="center"/>
              <w:rPr>
                <w:color w:val="000000"/>
              </w:rPr>
            </w:pPr>
            <w:r w:rsidRPr="005B473B">
              <w:rPr>
                <w:color w:val="000000"/>
              </w:rPr>
              <w:t>0.630</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Norway</w:t>
            </w:r>
          </w:p>
        </w:tc>
        <w:tc>
          <w:tcPr>
            <w:tcW w:w="1999" w:type="dxa"/>
            <w:vAlign w:val="bottom"/>
          </w:tcPr>
          <w:p w:rsidR="005B473B" w:rsidRPr="005B473B" w:rsidRDefault="005B473B" w:rsidP="005B473B">
            <w:pPr>
              <w:jc w:val="center"/>
              <w:rPr>
                <w:color w:val="000000"/>
              </w:rPr>
            </w:pPr>
            <w:r w:rsidRPr="005B473B">
              <w:rPr>
                <w:color w:val="000000"/>
              </w:rPr>
              <w:t>0.507</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Switzerland</w:t>
            </w:r>
          </w:p>
        </w:tc>
        <w:tc>
          <w:tcPr>
            <w:tcW w:w="1999" w:type="dxa"/>
            <w:vAlign w:val="bottom"/>
          </w:tcPr>
          <w:p w:rsidR="005B473B" w:rsidRPr="005B473B" w:rsidRDefault="005B473B" w:rsidP="005B473B">
            <w:pPr>
              <w:jc w:val="center"/>
              <w:rPr>
                <w:color w:val="000000"/>
              </w:rPr>
            </w:pPr>
            <w:r w:rsidRPr="005B473B">
              <w:rPr>
                <w:color w:val="000000"/>
              </w:rPr>
              <w:t>0.585</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Belgium</w:t>
            </w:r>
          </w:p>
        </w:tc>
        <w:tc>
          <w:tcPr>
            <w:tcW w:w="1999" w:type="dxa"/>
            <w:vAlign w:val="bottom"/>
          </w:tcPr>
          <w:p w:rsidR="005B473B" w:rsidRPr="005B473B" w:rsidRDefault="005B473B" w:rsidP="005B473B">
            <w:pPr>
              <w:jc w:val="center"/>
              <w:rPr>
                <w:color w:val="000000"/>
              </w:rPr>
            </w:pPr>
            <w:r w:rsidRPr="005B473B">
              <w:rPr>
                <w:color w:val="000000"/>
              </w:rPr>
              <w:t>United Kingdom</w:t>
            </w:r>
          </w:p>
        </w:tc>
        <w:tc>
          <w:tcPr>
            <w:tcW w:w="1999" w:type="dxa"/>
            <w:vAlign w:val="bottom"/>
          </w:tcPr>
          <w:p w:rsidR="005B473B" w:rsidRPr="005B473B" w:rsidRDefault="005B473B" w:rsidP="005B473B">
            <w:pPr>
              <w:jc w:val="center"/>
              <w:rPr>
                <w:color w:val="000000"/>
              </w:rPr>
            </w:pPr>
            <w:r w:rsidRPr="005B473B">
              <w:rPr>
                <w:color w:val="000000"/>
              </w:rPr>
              <w:t>0.481</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Germany</w:t>
            </w:r>
          </w:p>
        </w:tc>
        <w:tc>
          <w:tcPr>
            <w:tcW w:w="1999" w:type="dxa"/>
            <w:vAlign w:val="bottom"/>
          </w:tcPr>
          <w:p w:rsidR="005B473B" w:rsidRPr="005B473B" w:rsidRDefault="005B473B" w:rsidP="005B473B">
            <w:pPr>
              <w:jc w:val="center"/>
              <w:rPr>
                <w:color w:val="000000"/>
              </w:rPr>
            </w:pPr>
            <w:r w:rsidRPr="005B473B">
              <w:rPr>
                <w:color w:val="000000"/>
              </w:rPr>
              <w:t>0.624</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Italy</w:t>
            </w:r>
          </w:p>
        </w:tc>
        <w:tc>
          <w:tcPr>
            <w:tcW w:w="1999" w:type="dxa"/>
            <w:vAlign w:val="bottom"/>
          </w:tcPr>
          <w:p w:rsidR="005B473B" w:rsidRPr="005B473B" w:rsidRDefault="005B473B" w:rsidP="005B473B">
            <w:pPr>
              <w:jc w:val="center"/>
              <w:rPr>
                <w:color w:val="000000"/>
              </w:rPr>
            </w:pPr>
            <w:r w:rsidRPr="005B473B">
              <w:rPr>
                <w:color w:val="000000"/>
              </w:rPr>
              <w:t>0.478</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Netherlands</w:t>
            </w:r>
          </w:p>
        </w:tc>
        <w:tc>
          <w:tcPr>
            <w:tcW w:w="1999" w:type="dxa"/>
            <w:vAlign w:val="bottom"/>
          </w:tcPr>
          <w:p w:rsidR="005B473B" w:rsidRPr="005B473B" w:rsidRDefault="005B473B" w:rsidP="005B473B">
            <w:pPr>
              <w:jc w:val="center"/>
              <w:rPr>
                <w:color w:val="000000"/>
              </w:rPr>
            </w:pPr>
            <w:r w:rsidRPr="005B473B">
              <w:rPr>
                <w:color w:val="000000"/>
              </w:rPr>
              <w:t>0.582</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Norway</w:t>
            </w:r>
          </w:p>
        </w:tc>
        <w:tc>
          <w:tcPr>
            <w:tcW w:w="1999" w:type="dxa"/>
            <w:vAlign w:val="bottom"/>
          </w:tcPr>
          <w:p w:rsidR="005B473B" w:rsidRPr="005B473B" w:rsidRDefault="005B473B" w:rsidP="005B473B">
            <w:pPr>
              <w:jc w:val="center"/>
              <w:rPr>
                <w:color w:val="000000"/>
              </w:rPr>
            </w:pPr>
            <w:r w:rsidRPr="005B473B">
              <w:rPr>
                <w:color w:val="000000"/>
              </w:rPr>
              <w:t>0.485</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Switzerland</w:t>
            </w:r>
          </w:p>
        </w:tc>
        <w:tc>
          <w:tcPr>
            <w:tcW w:w="1999" w:type="dxa"/>
            <w:vAlign w:val="bottom"/>
          </w:tcPr>
          <w:p w:rsidR="005B473B" w:rsidRPr="005B473B" w:rsidRDefault="005B473B" w:rsidP="005B473B">
            <w:pPr>
              <w:jc w:val="center"/>
              <w:rPr>
                <w:color w:val="000000"/>
              </w:rPr>
            </w:pPr>
            <w:r w:rsidRPr="005B473B">
              <w:rPr>
                <w:color w:val="000000"/>
              </w:rPr>
              <w:t>0.563</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France</w:t>
            </w:r>
          </w:p>
        </w:tc>
        <w:tc>
          <w:tcPr>
            <w:tcW w:w="1999" w:type="dxa"/>
            <w:vAlign w:val="bottom"/>
          </w:tcPr>
          <w:p w:rsidR="005B473B" w:rsidRPr="005B473B" w:rsidRDefault="005B473B" w:rsidP="005B473B">
            <w:pPr>
              <w:jc w:val="center"/>
              <w:rPr>
                <w:color w:val="000000"/>
              </w:rPr>
            </w:pPr>
            <w:r w:rsidRPr="005B473B">
              <w:rPr>
                <w:color w:val="000000"/>
              </w:rPr>
              <w:t>United Kingdom</w:t>
            </w:r>
          </w:p>
        </w:tc>
        <w:tc>
          <w:tcPr>
            <w:tcW w:w="1999" w:type="dxa"/>
            <w:vAlign w:val="bottom"/>
          </w:tcPr>
          <w:p w:rsidR="005B473B" w:rsidRPr="005B473B" w:rsidRDefault="005B473B" w:rsidP="005B473B">
            <w:pPr>
              <w:jc w:val="center"/>
              <w:rPr>
                <w:color w:val="000000"/>
              </w:rPr>
            </w:pPr>
            <w:r w:rsidRPr="005B473B">
              <w:rPr>
                <w:color w:val="000000"/>
              </w:rPr>
              <w:t>0.469</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Germany</w:t>
            </w:r>
          </w:p>
        </w:tc>
        <w:tc>
          <w:tcPr>
            <w:tcW w:w="1999" w:type="dxa"/>
            <w:vAlign w:val="bottom"/>
          </w:tcPr>
          <w:p w:rsidR="005B473B" w:rsidRPr="005B473B" w:rsidRDefault="005B473B" w:rsidP="005B473B">
            <w:pPr>
              <w:jc w:val="center"/>
              <w:rPr>
                <w:color w:val="000000"/>
              </w:rPr>
            </w:pPr>
            <w:r w:rsidRPr="005B473B">
              <w:rPr>
                <w:color w:val="000000"/>
              </w:rPr>
              <w:t>Italy</w:t>
            </w:r>
          </w:p>
        </w:tc>
        <w:tc>
          <w:tcPr>
            <w:tcW w:w="1999" w:type="dxa"/>
            <w:vAlign w:val="bottom"/>
          </w:tcPr>
          <w:p w:rsidR="005B473B" w:rsidRPr="005B473B" w:rsidRDefault="005B473B" w:rsidP="005B473B">
            <w:pPr>
              <w:jc w:val="center"/>
              <w:rPr>
                <w:color w:val="000000"/>
              </w:rPr>
            </w:pPr>
            <w:r w:rsidRPr="005B473B">
              <w:rPr>
                <w:color w:val="000000"/>
              </w:rPr>
              <w:t>0.461</w:t>
            </w:r>
          </w:p>
        </w:tc>
      </w:tr>
      <w:tr w:rsidR="005B473B" w:rsidTr="006D30D4">
        <w:trPr>
          <w:jc w:val="center"/>
        </w:trPr>
        <w:tc>
          <w:tcPr>
            <w:tcW w:w="1998" w:type="dxa"/>
            <w:vAlign w:val="bottom"/>
          </w:tcPr>
          <w:p w:rsidR="005B473B" w:rsidRPr="005B473B" w:rsidRDefault="005B473B" w:rsidP="005B473B">
            <w:pPr>
              <w:jc w:val="center"/>
              <w:rPr>
                <w:color w:val="000000"/>
              </w:rPr>
            </w:pPr>
            <w:r w:rsidRPr="005B473B">
              <w:rPr>
                <w:color w:val="000000"/>
              </w:rPr>
              <w:t>Germany</w:t>
            </w:r>
          </w:p>
        </w:tc>
        <w:tc>
          <w:tcPr>
            <w:tcW w:w="1999" w:type="dxa"/>
            <w:vAlign w:val="bottom"/>
          </w:tcPr>
          <w:p w:rsidR="005B473B" w:rsidRPr="005B473B" w:rsidRDefault="005B473B" w:rsidP="005B473B">
            <w:pPr>
              <w:jc w:val="center"/>
              <w:rPr>
                <w:color w:val="000000"/>
              </w:rPr>
            </w:pPr>
            <w:r w:rsidRPr="005B473B">
              <w:rPr>
                <w:color w:val="000000"/>
              </w:rPr>
              <w:t>Netherlands</w:t>
            </w:r>
          </w:p>
        </w:tc>
        <w:tc>
          <w:tcPr>
            <w:tcW w:w="1999" w:type="dxa"/>
            <w:vAlign w:val="bottom"/>
          </w:tcPr>
          <w:p w:rsidR="005B473B" w:rsidRPr="005B473B" w:rsidRDefault="005B473B" w:rsidP="005B473B">
            <w:pPr>
              <w:jc w:val="center"/>
              <w:rPr>
                <w:color w:val="000000"/>
              </w:rPr>
            </w:pPr>
            <w:r w:rsidRPr="005B473B">
              <w:rPr>
                <w:color w:val="000000"/>
              </w:rPr>
              <w:t>0.629</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Germany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Norway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0.501</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Germany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Switzerland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0.617</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Hong Kong</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Singapore</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0.658</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Ireland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Netherlands</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0.458</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Ireland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Singapore</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0.437</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Ireland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Switzerland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0.446</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Ireland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United Kingdom</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0.572</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Japan</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Netherlands</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0.446</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Netherlands</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Norway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0.577</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Netherlands</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Switzerland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0.589</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Netherlands</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United Kingdom</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0.498</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lastRenderedPageBreak/>
              <w:t>Norway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Singapore</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0.491</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Norway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Switzerland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0.567</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Norway</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United Kingdom</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0.567</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Portugal</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Spain</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0.581</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Singapore</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Switzerland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0.455</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Singapore</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United Kingdom</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0.502</w:t>
            </w:r>
          </w:p>
        </w:tc>
      </w:tr>
      <w:tr w:rsidR="005B473B" w:rsidTr="006D30D4">
        <w:trPr>
          <w:jc w:val="center"/>
        </w:trPr>
        <w:tc>
          <w:tcPr>
            <w:tcW w:w="1998"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Switzerland</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United Kingdom</w:t>
            </w:r>
          </w:p>
        </w:tc>
        <w:tc>
          <w:tcPr>
            <w:tcW w:w="1999" w:type="dxa"/>
            <w:tcBorders>
              <w:bottom w:val="single" w:sz="4" w:space="0" w:color="000000" w:themeColor="text1"/>
            </w:tcBorders>
            <w:vAlign w:val="bottom"/>
          </w:tcPr>
          <w:p w:rsidR="005B473B" w:rsidRPr="005B473B" w:rsidRDefault="005B473B" w:rsidP="005B473B">
            <w:pPr>
              <w:jc w:val="center"/>
              <w:rPr>
                <w:color w:val="000000"/>
              </w:rPr>
            </w:pPr>
            <w:r w:rsidRPr="005B473B">
              <w:rPr>
                <w:color w:val="000000"/>
              </w:rPr>
              <w:t>0.503</w:t>
            </w:r>
          </w:p>
        </w:tc>
      </w:tr>
      <w:tr w:rsidR="005B473B" w:rsidTr="006D30D4">
        <w:trPr>
          <w:jc w:val="center"/>
        </w:trPr>
        <w:tc>
          <w:tcPr>
            <w:tcW w:w="1998" w:type="dxa"/>
            <w:tcBorders>
              <w:left w:val="nil"/>
              <w:bottom w:val="nil"/>
              <w:right w:val="nil"/>
            </w:tcBorders>
            <w:vAlign w:val="center"/>
          </w:tcPr>
          <w:p w:rsidR="005B473B" w:rsidRPr="005B473B" w:rsidRDefault="005B473B" w:rsidP="005B473B">
            <w:pPr>
              <w:jc w:val="center"/>
              <w:rPr>
                <w:color w:val="000000"/>
              </w:rPr>
            </w:pPr>
          </w:p>
        </w:tc>
        <w:tc>
          <w:tcPr>
            <w:tcW w:w="1999" w:type="dxa"/>
            <w:tcBorders>
              <w:left w:val="nil"/>
              <w:bottom w:val="nil"/>
              <w:right w:val="nil"/>
            </w:tcBorders>
            <w:vAlign w:val="center"/>
          </w:tcPr>
          <w:p w:rsidR="005B473B" w:rsidRPr="005B473B" w:rsidRDefault="005B473B" w:rsidP="005B473B">
            <w:pPr>
              <w:jc w:val="center"/>
              <w:rPr>
                <w:color w:val="000000"/>
              </w:rPr>
            </w:pPr>
          </w:p>
        </w:tc>
        <w:tc>
          <w:tcPr>
            <w:tcW w:w="1999" w:type="dxa"/>
            <w:tcBorders>
              <w:left w:val="nil"/>
              <w:bottom w:val="nil"/>
              <w:right w:val="nil"/>
            </w:tcBorders>
          </w:tcPr>
          <w:p w:rsidR="005B473B" w:rsidRPr="005B473B" w:rsidRDefault="005B473B" w:rsidP="005B473B">
            <w:pPr>
              <w:jc w:val="center"/>
              <w:rPr>
                <w:color w:val="000000"/>
              </w:rPr>
            </w:pPr>
          </w:p>
        </w:tc>
      </w:tr>
      <w:tr w:rsidR="005B473B" w:rsidTr="006D30D4">
        <w:trPr>
          <w:jc w:val="center"/>
        </w:trPr>
        <w:tc>
          <w:tcPr>
            <w:tcW w:w="1998" w:type="dxa"/>
            <w:tcBorders>
              <w:top w:val="nil"/>
              <w:left w:val="nil"/>
              <w:bottom w:val="nil"/>
              <w:right w:val="nil"/>
            </w:tcBorders>
            <w:vAlign w:val="center"/>
          </w:tcPr>
          <w:p w:rsidR="005B473B" w:rsidRPr="005B473B" w:rsidRDefault="005B473B" w:rsidP="005B473B">
            <w:pPr>
              <w:jc w:val="center"/>
              <w:rPr>
                <w:color w:val="000000"/>
              </w:rPr>
            </w:pPr>
          </w:p>
        </w:tc>
        <w:tc>
          <w:tcPr>
            <w:tcW w:w="1999" w:type="dxa"/>
            <w:tcBorders>
              <w:top w:val="nil"/>
              <w:left w:val="nil"/>
              <w:bottom w:val="nil"/>
              <w:right w:val="nil"/>
            </w:tcBorders>
            <w:vAlign w:val="center"/>
          </w:tcPr>
          <w:p w:rsidR="005B473B" w:rsidRPr="005B473B" w:rsidRDefault="005B473B" w:rsidP="005B473B">
            <w:pPr>
              <w:jc w:val="center"/>
              <w:rPr>
                <w:color w:val="000000"/>
              </w:rPr>
            </w:pPr>
          </w:p>
        </w:tc>
        <w:tc>
          <w:tcPr>
            <w:tcW w:w="1999" w:type="dxa"/>
            <w:tcBorders>
              <w:top w:val="nil"/>
              <w:left w:val="nil"/>
              <w:bottom w:val="nil"/>
              <w:right w:val="nil"/>
            </w:tcBorders>
          </w:tcPr>
          <w:p w:rsidR="005B473B" w:rsidRPr="005B473B" w:rsidRDefault="005B473B" w:rsidP="005B473B">
            <w:pPr>
              <w:jc w:val="center"/>
              <w:rPr>
                <w:color w:val="000000"/>
              </w:rPr>
            </w:pPr>
          </w:p>
        </w:tc>
      </w:tr>
    </w:tbl>
    <w:p w:rsidR="00167230" w:rsidRDefault="00167230" w:rsidP="002861C0">
      <w:pPr>
        <w:spacing w:line="360" w:lineRule="auto"/>
        <w:jc w:val="both"/>
        <w:sectPr w:rsidR="00167230" w:rsidSect="003A3044">
          <w:pgSz w:w="12240" w:h="15840"/>
          <w:pgMar w:top="1440" w:right="1440" w:bottom="1440" w:left="1440" w:header="720" w:footer="720" w:gutter="0"/>
          <w:cols w:space="720"/>
          <w:docGrid w:linePitch="360"/>
        </w:sectPr>
      </w:pPr>
    </w:p>
    <w:p w:rsidR="00167230" w:rsidRDefault="00167230" w:rsidP="00167230">
      <w:pPr>
        <w:spacing w:line="360" w:lineRule="auto"/>
        <w:jc w:val="center"/>
      </w:pPr>
      <w:r>
        <w:lastRenderedPageBreak/>
        <w:t>Table 15</w:t>
      </w:r>
    </w:p>
    <w:p w:rsidR="00167230" w:rsidRPr="003E1AAF" w:rsidRDefault="00B474E6" w:rsidP="00167230">
      <w:pPr>
        <w:spacing w:line="360" w:lineRule="auto"/>
        <w:jc w:val="center"/>
        <w:rPr>
          <w:b/>
        </w:rPr>
      </w:pPr>
      <w:r>
        <w:rPr>
          <w:b/>
        </w:rPr>
        <w:t>Summary information</w:t>
      </w:r>
      <w:r w:rsidR="00167230">
        <w:rPr>
          <w:b/>
        </w:rPr>
        <w:t xml:space="preserve"> for </w:t>
      </w:r>
      <w:r>
        <w:rPr>
          <w:b/>
        </w:rPr>
        <w:t xml:space="preserve">the </w:t>
      </w:r>
      <w:r w:rsidR="00167230">
        <w:rPr>
          <w:b/>
        </w:rPr>
        <w:t>JT jump test statistics</w:t>
      </w:r>
      <w:r>
        <w:rPr>
          <w:b/>
        </w:rPr>
        <w:t xml:space="preserve"> computed for country pairs</w:t>
      </w:r>
    </w:p>
    <w:p w:rsidR="00167230" w:rsidRDefault="00167230" w:rsidP="00167230">
      <w:pPr>
        <w:spacing w:before="240"/>
        <w:jc w:val="both"/>
      </w:pPr>
      <w:r>
        <w:t xml:space="preserve">The Jacod and Todorov (2009) (JT) jump statistics described in section 2.4 are computed monthly for all pairs of 82 countries.  The two </w:t>
      </w:r>
      <w:r w:rsidR="00A04EC1">
        <w:t xml:space="preserve">JT </w:t>
      </w:r>
      <w:r>
        <w:t xml:space="preserve">statistics are </w:t>
      </w:r>
      <w:r w:rsidRPr="00B474E6">
        <w:rPr>
          <w:i/>
        </w:rPr>
        <w:sym w:font="Symbol" w:char="F046"/>
      </w:r>
      <w:r w:rsidRPr="00B474E6">
        <w:rPr>
          <w:i/>
          <w:vertAlign w:val="superscript"/>
        </w:rPr>
        <w:t>(J)</w:t>
      </w:r>
      <w:r>
        <w:t xml:space="preserve"> for “joint” jumps, (which occur on the same day within the month) and </w:t>
      </w:r>
      <w:r w:rsidRPr="00B474E6">
        <w:rPr>
          <w:i/>
        </w:rPr>
        <w:sym w:font="Symbol" w:char="F046"/>
      </w:r>
      <w:r w:rsidR="00A37F61" w:rsidRPr="00B474E6">
        <w:rPr>
          <w:i/>
          <w:vertAlign w:val="superscript"/>
        </w:rPr>
        <w:t>(D)</w:t>
      </w:r>
      <w:r w:rsidR="00A37F61">
        <w:t xml:space="preserve"> for “disjoint” jumps, (for jumps that occur in both countries within the same month but on different days.)</w:t>
      </w:r>
      <w:r>
        <w:t xml:space="preserve">  There are 3,321 pairs of countries.  </w:t>
      </w:r>
      <w:r w:rsidR="00A37F61">
        <w:t xml:space="preserve">Critical values rejecting the null hypotheses are approximately 1.85 for “joint” jumps and 0.5 for “disjoint” jumps.  Panels A and B report summary statistics for the average values of </w:t>
      </w:r>
      <w:r w:rsidR="00A37F61" w:rsidRPr="00371E04">
        <w:rPr>
          <w:i/>
        </w:rPr>
        <w:sym w:font="Symbol" w:char="F046"/>
      </w:r>
      <w:r w:rsidR="00A37F61" w:rsidRPr="00371E04">
        <w:rPr>
          <w:i/>
          <w:vertAlign w:val="superscript"/>
        </w:rPr>
        <w:t>(J)</w:t>
      </w:r>
      <w:r w:rsidR="00A37F61">
        <w:t xml:space="preserve"> and </w:t>
      </w:r>
      <w:r w:rsidR="00A37F61" w:rsidRPr="00371E04">
        <w:rPr>
          <w:i/>
        </w:rPr>
        <w:sym w:font="Symbol" w:char="F046"/>
      </w:r>
      <w:r w:rsidR="00A37F61" w:rsidRPr="00371E04">
        <w:rPr>
          <w:i/>
          <w:vertAlign w:val="superscript"/>
        </w:rPr>
        <w:t>(D)</w:t>
      </w:r>
      <w:r w:rsidR="00A37F61">
        <w:t xml:space="preserve"> over all available months; i.e., the test statistics are first averaged across months and then the summary statistics are computed for the averages.  </w:t>
      </w:r>
      <w:r w:rsidR="00A04EC1">
        <w:t>Panels C and D report summary statistics over country pairs for the percentage of JT test statistics exceeding their critical values</w:t>
      </w:r>
      <w:r w:rsidR="00B474E6">
        <w:t xml:space="preserve"> in the</w:t>
      </w:r>
      <w:r w:rsidR="00A04EC1">
        <w:t xml:space="preserve"> available months for each pair.  </w:t>
      </w:r>
      <w:r w:rsidR="00A37F61">
        <w:t>Mean is the grand mean acros</w:t>
      </w:r>
      <w:r w:rsidR="00B474E6">
        <w:t>s all months and country pairs</w:t>
      </w:r>
      <w:r w:rsidR="00A37F61">
        <w:t>.  Sigma is the cross-test statistic</w:t>
      </w:r>
      <w:r>
        <w:t xml:space="preserve"> standard deviation.  </w:t>
      </w:r>
      <w:r w:rsidRPr="00F25B5F">
        <w:rPr>
          <w:i/>
        </w:rPr>
        <w:t>T</w:t>
      </w:r>
      <w:r>
        <w:t xml:space="preserve"> is the </w:t>
      </w:r>
      <w:r>
        <w:rPr>
          <w:i/>
        </w:rPr>
        <w:t>T</w:t>
      </w:r>
      <w:r w:rsidR="00A37F61">
        <w:t>-statistic assuming cross-test statistic</w:t>
      </w:r>
      <w:r>
        <w:t xml:space="preserve"> independence (and hence may not be reliable.)   MAD is the mean absolute deviation.  The data are extracted from DataStream, a division of Thomson Financial.</w:t>
      </w:r>
    </w:p>
    <w:p w:rsidR="00167230" w:rsidRDefault="00167230" w:rsidP="00167230">
      <w:pPr>
        <w:jc w:val="both"/>
      </w:pPr>
    </w:p>
    <w:tbl>
      <w:tblPr>
        <w:tblStyle w:val="TableGrid"/>
        <w:tblW w:w="0" w:type="auto"/>
        <w:jc w:val="center"/>
        <w:tblLook w:val="04A0"/>
      </w:tblPr>
      <w:tblGrid>
        <w:gridCol w:w="1224"/>
        <w:gridCol w:w="1224"/>
        <w:gridCol w:w="1224"/>
        <w:gridCol w:w="1224"/>
        <w:gridCol w:w="1224"/>
        <w:gridCol w:w="1224"/>
        <w:gridCol w:w="1224"/>
        <w:gridCol w:w="1224"/>
        <w:gridCol w:w="1224"/>
      </w:tblGrid>
      <w:tr w:rsidR="00B474E6" w:rsidTr="00A37F61">
        <w:trPr>
          <w:jc w:val="center"/>
        </w:trPr>
        <w:tc>
          <w:tcPr>
            <w:tcW w:w="1224" w:type="dxa"/>
            <w:vAlign w:val="center"/>
          </w:tcPr>
          <w:p w:rsidR="00B474E6" w:rsidRPr="00975B36" w:rsidRDefault="00B474E6" w:rsidP="00A74007">
            <w:pPr>
              <w:jc w:val="center"/>
            </w:pPr>
            <w:r w:rsidRPr="00975B36">
              <w:t>Mean</w:t>
            </w:r>
          </w:p>
        </w:tc>
        <w:tc>
          <w:tcPr>
            <w:tcW w:w="1224" w:type="dxa"/>
            <w:vAlign w:val="center"/>
          </w:tcPr>
          <w:p w:rsidR="00B474E6" w:rsidRPr="00975B36" w:rsidRDefault="00B474E6" w:rsidP="00A74007">
            <w:pPr>
              <w:jc w:val="center"/>
            </w:pPr>
            <w:r w:rsidRPr="00975B36">
              <w:t>Median</w:t>
            </w:r>
          </w:p>
        </w:tc>
        <w:tc>
          <w:tcPr>
            <w:tcW w:w="1224" w:type="dxa"/>
            <w:vAlign w:val="center"/>
          </w:tcPr>
          <w:p w:rsidR="00B474E6" w:rsidRPr="00975B36" w:rsidRDefault="00B474E6" w:rsidP="00A74007">
            <w:pPr>
              <w:jc w:val="center"/>
            </w:pPr>
            <w:r w:rsidRPr="00975B36">
              <w:t>Sigma</w:t>
            </w:r>
          </w:p>
        </w:tc>
        <w:tc>
          <w:tcPr>
            <w:tcW w:w="1224" w:type="dxa"/>
            <w:vAlign w:val="center"/>
          </w:tcPr>
          <w:p w:rsidR="00B474E6" w:rsidRPr="00975B36" w:rsidRDefault="00B474E6" w:rsidP="00A74007">
            <w:pPr>
              <w:jc w:val="center"/>
            </w:pPr>
            <w:r>
              <w:rPr>
                <w:i/>
              </w:rPr>
              <w:t>T</w:t>
            </w:r>
          </w:p>
        </w:tc>
        <w:tc>
          <w:tcPr>
            <w:tcW w:w="1224" w:type="dxa"/>
            <w:vAlign w:val="center"/>
          </w:tcPr>
          <w:p w:rsidR="00B474E6" w:rsidRPr="00975B36" w:rsidRDefault="00B474E6" w:rsidP="00A74007">
            <w:pPr>
              <w:jc w:val="center"/>
            </w:pPr>
            <w:r w:rsidRPr="00975B36">
              <w:t>MAD</w:t>
            </w:r>
          </w:p>
        </w:tc>
        <w:tc>
          <w:tcPr>
            <w:tcW w:w="1224" w:type="dxa"/>
            <w:vAlign w:val="center"/>
          </w:tcPr>
          <w:p w:rsidR="00B474E6" w:rsidRPr="00975B36" w:rsidRDefault="00B474E6" w:rsidP="00A74007">
            <w:pPr>
              <w:jc w:val="center"/>
            </w:pPr>
            <w:r w:rsidRPr="00975B36">
              <w:t>Skewness</w:t>
            </w:r>
          </w:p>
        </w:tc>
        <w:tc>
          <w:tcPr>
            <w:tcW w:w="1224" w:type="dxa"/>
            <w:vAlign w:val="center"/>
          </w:tcPr>
          <w:p w:rsidR="00B474E6" w:rsidRPr="00975B36" w:rsidRDefault="00B474E6" w:rsidP="00A74007">
            <w:pPr>
              <w:jc w:val="center"/>
            </w:pPr>
            <w:r w:rsidRPr="00975B36">
              <w:t>Kurtosis</w:t>
            </w:r>
          </w:p>
        </w:tc>
        <w:tc>
          <w:tcPr>
            <w:tcW w:w="1224" w:type="dxa"/>
            <w:vAlign w:val="center"/>
          </w:tcPr>
          <w:p w:rsidR="00B474E6" w:rsidRPr="00975B36" w:rsidRDefault="00B474E6" w:rsidP="00A74007">
            <w:pPr>
              <w:jc w:val="center"/>
            </w:pPr>
            <w:r w:rsidRPr="00975B36">
              <w:t>Maximum</w:t>
            </w:r>
          </w:p>
        </w:tc>
        <w:tc>
          <w:tcPr>
            <w:tcW w:w="1224" w:type="dxa"/>
            <w:vAlign w:val="center"/>
          </w:tcPr>
          <w:p w:rsidR="00B474E6" w:rsidRPr="00975B36" w:rsidRDefault="00B474E6" w:rsidP="00A74007">
            <w:pPr>
              <w:jc w:val="center"/>
            </w:pPr>
            <w:r w:rsidRPr="00975B36">
              <w:t>Minimum</w:t>
            </w:r>
          </w:p>
        </w:tc>
      </w:tr>
      <w:tr w:rsidR="00B474E6" w:rsidTr="0029366A">
        <w:trPr>
          <w:jc w:val="center"/>
        </w:trPr>
        <w:tc>
          <w:tcPr>
            <w:tcW w:w="11016" w:type="dxa"/>
            <w:gridSpan w:val="9"/>
            <w:vAlign w:val="center"/>
          </w:tcPr>
          <w:p w:rsidR="00B474E6" w:rsidRDefault="00B474E6" w:rsidP="00A74007">
            <w:pPr>
              <w:jc w:val="center"/>
              <w:rPr>
                <w:color w:val="000000"/>
              </w:rPr>
            </w:pPr>
            <w:r>
              <w:t xml:space="preserve">Panel A: </w:t>
            </w:r>
            <w:r w:rsidRPr="00371E04">
              <w:rPr>
                <w:i/>
              </w:rPr>
              <w:sym w:font="Symbol" w:char="F046"/>
            </w:r>
            <w:r w:rsidRPr="00371E04">
              <w:rPr>
                <w:i/>
                <w:vertAlign w:val="superscript"/>
              </w:rPr>
              <w:t>(J)</w:t>
            </w:r>
            <w:r>
              <w:t xml:space="preserve"> for “joint” jumps, averaged over months</w:t>
            </w:r>
          </w:p>
        </w:tc>
      </w:tr>
      <w:tr w:rsidR="00A74007" w:rsidTr="0029366A">
        <w:trPr>
          <w:jc w:val="center"/>
        </w:trPr>
        <w:tc>
          <w:tcPr>
            <w:tcW w:w="1224" w:type="dxa"/>
            <w:vAlign w:val="bottom"/>
          </w:tcPr>
          <w:p w:rsidR="00A74007" w:rsidRDefault="00A74007" w:rsidP="00A74007">
            <w:pPr>
              <w:jc w:val="center"/>
              <w:rPr>
                <w:color w:val="000000"/>
              </w:rPr>
            </w:pPr>
            <w:r>
              <w:rPr>
                <w:color w:val="000000"/>
              </w:rPr>
              <w:t>2.324</w:t>
            </w:r>
          </w:p>
        </w:tc>
        <w:tc>
          <w:tcPr>
            <w:tcW w:w="1224" w:type="dxa"/>
            <w:vAlign w:val="bottom"/>
          </w:tcPr>
          <w:p w:rsidR="00A74007" w:rsidRDefault="00A74007" w:rsidP="00A74007">
            <w:pPr>
              <w:jc w:val="center"/>
              <w:rPr>
                <w:color w:val="000000"/>
              </w:rPr>
            </w:pPr>
            <w:r>
              <w:rPr>
                <w:color w:val="000000"/>
              </w:rPr>
              <w:t>2.291</w:t>
            </w:r>
          </w:p>
        </w:tc>
        <w:tc>
          <w:tcPr>
            <w:tcW w:w="1224" w:type="dxa"/>
            <w:vAlign w:val="bottom"/>
          </w:tcPr>
          <w:p w:rsidR="00A74007" w:rsidRDefault="00A74007" w:rsidP="00A74007">
            <w:pPr>
              <w:jc w:val="center"/>
              <w:rPr>
                <w:color w:val="000000"/>
              </w:rPr>
            </w:pPr>
            <w:r>
              <w:rPr>
                <w:color w:val="000000"/>
              </w:rPr>
              <w:t>0.367</w:t>
            </w:r>
          </w:p>
        </w:tc>
        <w:tc>
          <w:tcPr>
            <w:tcW w:w="1224" w:type="dxa"/>
            <w:vAlign w:val="bottom"/>
          </w:tcPr>
          <w:p w:rsidR="00A74007" w:rsidRDefault="00A74007" w:rsidP="00A74007">
            <w:pPr>
              <w:jc w:val="center"/>
              <w:rPr>
                <w:color w:val="000000"/>
              </w:rPr>
            </w:pPr>
            <w:r>
              <w:rPr>
                <w:color w:val="000000"/>
              </w:rPr>
              <w:t>365.0</w:t>
            </w:r>
          </w:p>
        </w:tc>
        <w:tc>
          <w:tcPr>
            <w:tcW w:w="1224" w:type="dxa"/>
            <w:vAlign w:val="bottom"/>
          </w:tcPr>
          <w:p w:rsidR="00A74007" w:rsidRDefault="00A74007" w:rsidP="00A74007">
            <w:pPr>
              <w:jc w:val="center"/>
              <w:rPr>
                <w:color w:val="000000"/>
              </w:rPr>
            </w:pPr>
            <w:r>
              <w:rPr>
                <w:color w:val="000000"/>
              </w:rPr>
              <w:t>0.242</w:t>
            </w:r>
          </w:p>
        </w:tc>
        <w:tc>
          <w:tcPr>
            <w:tcW w:w="1224" w:type="dxa"/>
            <w:vAlign w:val="bottom"/>
          </w:tcPr>
          <w:p w:rsidR="00A74007" w:rsidRDefault="00A74007" w:rsidP="00A74007">
            <w:pPr>
              <w:jc w:val="center"/>
              <w:rPr>
                <w:color w:val="000000"/>
              </w:rPr>
            </w:pPr>
            <w:r>
              <w:rPr>
                <w:color w:val="000000"/>
              </w:rPr>
              <w:t>3.420</w:t>
            </w:r>
          </w:p>
        </w:tc>
        <w:tc>
          <w:tcPr>
            <w:tcW w:w="1224" w:type="dxa"/>
            <w:vAlign w:val="bottom"/>
          </w:tcPr>
          <w:p w:rsidR="00A74007" w:rsidRDefault="00A74007" w:rsidP="00A74007">
            <w:pPr>
              <w:jc w:val="center"/>
              <w:rPr>
                <w:color w:val="000000"/>
              </w:rPr>
            </w:pPr>
            <w:r>
              <w:rPr>
                <w:color w:val="000000"/>
              </w:rPr>
              <w:t>58.35</w:t>
            </w:r>
          </w:p>
        </w:tc>
        <w:tc>
          <w:tcPr>
            <w:tcW w:w="1224" w:type="dxa"/>
            <w:vAlign w:val="bottom"/>
          </w:tcPr>
          <w:p w:rsidR="00A74007" w:rsidRDefault="00A74007" w:rsidP="00A74007">
            <w:pPr>
              <w:jc w:val="center"/>
              <w:rPr>
                <w:color w:val="000000"/>
              </w:rPr>
            </w:pPr>
            <w:r>
              <w:rPr>
                <w:color w:val="000000"/>
              </w:rPr>
              <w:t>9.793</w:t>
            </w:r>
          </w:p>
        </w:tc>
        <w:tc>
          <w:tcPr>
            <w:tcW w:w="1224" w:type="dxa"/>
            <w:vAlign w:val="bottom"/>
          </w:tcPr>
          <w:p w:rsidR="00A74007" w:rsidRDefault="00A74007" w:rsidP="00A74007">
            <w:pPr>
              <w:jc w:val="center"/>
              <w:rPr>
                <w:color w:val="000000"/>
              </w:rPr>
            </w:pPr>
            <w:r>
              <w:rPr>
                <w:color w:val="000000"/>
              </w:rPr>
              <w:t>0.647</w:t>
            </w:r>
          </w:p>
        </w:tc>
      </w:tr>
      <w:tr w:rsidR="00B474E6" w:rsidTr="0029366A">
        <w:trPr>
          <w:jc w:val="center"/>
        </w:trPr>
        <w:tc>
          <w:tcPr>
            <w:tcW w:w="11016" w:type="dxa"/>
            <w:gridSpan w:val="9"/>
            <w:vAlign w:val="center"/>
          </w:tcPr>
          <w:p w:rsidR="00B474E6" w:rsidRDefault="00B474E6" w:rsidP="00A74007">
            <w:pPr>
              <w:jc w:val="center"/>
              <w:rPr>
                <w:color w:val="000000"/>
              </w:rPr>
            </w:pPr>
            <w:r>
              <w:t xml:space="preserve">Panel B: </w:t>
            </w:r>
            <w:r w:rsidRPr="00371E04">
              <w:rPr>
                <w:i/>
              </w:rPr>
              <w:sym w:font="Symbol" w:char="F046"/>
            </w:r>
            <w:r w:rsidRPr="00371E04">
              <w:rPr>
                <w:i/>
                <w:vertAlign w:val="superscript"/>
              </w:rPr>
              <w:t>(D)</w:t>
            </w:r>
            <w:r>
              <w:t xml:space="preserve"> for “disjoint” jumps, averaged over months</w:t>
            </w:r>
          </w:p>
        </w:tc>
      </w:tr>
      <w:tr w:rsidR="00A74007" w:rsidTr="0029366A">
        <w:trPr>
          <w:jc w:val="center"/>
        </w:trPr>
        <w:tc>
          <w:tcPr>
            <w:tcW w:w="1224" w:type="dxa"/>
            <w:vAlign w:val="bottom"/>
          </w:tcPr>
          <w:p w:rsidR="00A74007" w:rsidRDefault="00A74007" w:rsidP="00A74007">
            <w:pPr>
              <w:jc w:val="center"/>
              <w:rPr>
                <w:color w:val="000000"/>
              </w:rPr>
            </w:pPr>
            <w:r>
              <w:rPr>
                <w:color w:val="000000"/>
              </w:rPr>
              <w:t>0.352</w:t>
            </w:r>
          </w:p>
        </w:tc>
        <w:tc>
          <w:tcPr>
            <w:tcW w:w="1224" w:type="dxa"/>
            <w:vAlign w:val="bottom"/>
          </w:tcPr>
          <w:p w:rsidR="00A74007" w:rsidRDefault="00A74007" w:rsidP="00A74007">
            <w:pPr>
              <w:jc w:val="center"/>
              <w:rPr>
                <w:color w:val="000000"/>
              </w:rPr>
            </w:pPr>
            <w:r>
              <w:rPr>
                <w:color w:val="000000"/>
              </w:rPr>
              <w:t>0.347</w:t>
            </w:r>
          </w:p>
        </w:tc>
        <w:tc>
          <w:tcPr>
            <w:tcW w:w="1224" w:type="dxa"/>
            <w:vAlign w:val="bottom"/>
          </w:tcPr>
          <w:p w:rsidR="00A74007" w:rsidRDefault="00A74007" w:rsidP="00A74007">
            <w:pPr>
              <w:jc w:val="center"/>
              <w:rPr>
                <w:color w:val="000000"/>
              </w:rPr>
            </w:pPr>
            <w:r>
              <w:rPr>
                <w:color w:val="000000"/>
              </w:rPr>
              <w:t>0.086</w:t>
            </w:r>
          </w:p>
        </w:tc>
        <w:tc>
          <w:tcPr>
            <w:tcW w:w="1224" w:type="dxa"/>
            <w:vAlign w:val="bottom"/>
          </w:tcPr>
          <w:p w:rsidR="00A74007" w:rsidRDefault="00A74007" w:rsidP="00A74007">
            <w:pPr>
              <w:jc w:val="center"/>
              <w:rPr>
                <w:color w:val="000000"/>
              </w:rPr>
            </w:pPr>
            <w:r>
              <w:rPr>
                <w:color w:val="000000"/>
              </w:rPr>
              <w:t>235.8</w:t>
            </w:r>
          </w:p>
        </w:tc>
        <w:tc>
          <w:tcPr>
            <w:tcW w:w="1224" w:type="dxa"/>
            <w:vAlign w:val="bottom"/>
          </w:tcPr>
          <w:p w:rsidR="00A74007" w:rsidRDefault="00A74007" w:rsidP="00A74007">
            <w:pPr>
              <w:jc w:val="center"/>
              <w:rPr>
                <w:color w:val="000000"/>
              </w:rPr>
            </w:pPr>
            <w:r>
              <w:rPr>
                <w:color w:val="000000"/>
              </w:rPr>
              <w:t>0.064</w:t>
            </w:r>
          </w:p>
        </w:tc>
        <w:tc>
          <w:tcPr>
            <w:tcW w:w="1224" w:type="dxa"/>
            <w:vAlign w:val="bottom"/>
          </w:tcPr>
          <w:p w:rsidR="00A74007" w:rsidRDefault="00A74007" w:rsidP="00A74007">
            <w:pPr>
              <w:jc w:val="center"/>
              <w:rPr>
                <w:color w:val="000000"/>
              </w:rPr>
            </w:pPr>
            <w:r>
              <w:rPr>
                <w:color w:val="000000"/>
              </w:rPr>
              <w:t>0.611</w:t>
            </w:r>
          </w:p>
        </w:tc>
        <w:tc>
          <w:tcPr>
            <w:tcW w:w="1224" w:type="dxa"/>
            <w:vAlign w:val="bottom"/>
          </w:tcPr>
          <w:p w:rsidR="00A74007" w:rsidRDefault="00A74007" w:rsidP="00A74007">
            <w:pPr>
              <w:jc w:val="center"/>
              <w:rPr>
                <w:color w:val="000000"/>
              </w:rPr>
            </w:pPr>
            <w:r>
              <w:rPr>
                <w:color w:val="000000"/>
              </w:rPr>
              <w:t>1.612</w:t>
            </w:r>
          </w:p>
        </w:tc>
        <w:tc>
          <w:tcPr>
            <w:tcW w:w="1224" w:type="dxa"/>
            <w:vAlign w:val="bottom"/>
          </w:tcPr>
          <w:p w:rsidR="00A74007" w:rsidRDefault="00A74007" w:rsidP="00A74007">
            <w:pPr>
              <w:jc w:val="center"/>
              <w:rPr>
                <w:color w:val="000000"/>
              </w:rPr>
            </w:pPr>
            <w:r>
              <w:rPr>
                <w:color w:val="000000"/>
              </w:rPr>
              <w:t>0.768</w:t>
            </w:r>
          </w:p>
        </w:tc>
        <w:tc>
          <w:tcPr>
            <w:tcW w:w="1224" w:type="dxa"/>
            <w:vAlign w:val="bottom"/>
          </w:tcPr>
          <w:p w:rsidR="00A74007" w:rsidRDefault="00A74007" w:rsidP="00A74007">
            <w:pPr>
              <w:jc w:val="center"/>
              <w:rPr>
                <w:color w:val="000000"/>
              </w:rPr>
            </w:pPr>
            <w:r>
              <w:rPr>
                <w:color w:val="000000"/>
              </w:rPr>
              <w:t>0.138</w:t>
            </w:r>
          </w:p>
        </w:tc>
      </w:tr>
      <w:tr w:rsidR="00B474E6" w:rsidTr="0029366A">
        <w:trPr>
          <w:jc w:val="center"/>
        </w:trPr>
        <w:tc>
          <w:tcPr>
            <w:tcW w:w="11016" w:type="dxa"/>
            <w:gridSpan w:val="9"/>
            <w:vAlign w:val="center"/>
          </w:tcPr>
          <w:p w:rsidR="00B474E6" w:rsidRDefault="00B474E6" w:rsidP="00A74007">
            <w:pPr>
              <w:jc w:val="center"/>
              <w:rPr>
                <w:color w:val="000000"/>
              </w:rPr>
            </w:pPr>
            <w:r>
              <w:t xml:space="preserve">Panel C: Percentage </w:t>
            </w:r>
            <w:r w:rsidR="003B6F4F">
              <w:t xml:space="preserve">of </w:t>
            </w:r>
            <w:r>
              <w:t xml:space="preserve">monthly </w:t>
            </w:r>
            <w:r w:rsidRPr="00371E04">
              <w:rPr>
                <w:i/>
              </w:rPr>
              <w:sym w:font="Symbol" w:char="F046"/>
            </w:r>
            <w:r w:rsidRPr="00371E04">
              <w:rPr>
                <w:i/>
                <w:vertAlign w:val="superscript"/>
              </w:rPr>
              <w:t>(J)</w:t>
            </w:r>
            <w:r>
              <w:t xml:space="preserve">’s exceeding </w:t>
            </w:r>
            <w:r w:rsidR="003B6F4F">
              <w:t xml:space="preserve">the </w:t>
            </w:r>
            <w:r>
              <w:t>critical value of 1.85</w:t>
            </w:r>
          </w:p>
        </w:tc>
      </w:tr>
      <w:tr w:rsidR="00A74007" w:rsidTr="0029366A">
        <w:trPr>
          <w:jc w:val="center"/>
        </w:trPr>
        <w:tc>
          <w:tcPr>
            <w:tcW w:w="1224" w:type="dxa"/>
            <w:vAlign w:val="bottom"/>
          </w:tcPr>
          <w:p w:rsidR="00A74007" w:rsidRDefault="00A74007" w:rsidP="00A74007">
            <w:pPr>
              <w:jc w:val="center"/>
              <w:rPr>
                <w:color w:val="000000"/>
              </w:rPr>
            </w:pPr>
            <w:r>
              <w:rPr>
                <w:color w:val="000000"/>
              </w:rPr>
              <w:t>47.29</w:t>
            </w:r>
          </w:p>
        </w:tc>
        <w:tc>
          <w:tcPr>
            <w:tcW w:w="1224" w:type="dxa"/>
            <w:vAlign w:val="bottom"/>
          </w:tcPr>
          <w:p w:rsidR="00A74007" w:rsidRDefault="00A74007" w:rsidP="00A74007">
            <w:pPr>
              <w:jc w:val="center"/>
              <w:rPr>
                <w:color w:val="000000"/>
              </w:rPr>
            </w:pPr>
            <w:r>
              <w:rPr>
                <w:color w:val="000000"/>
              </w:rPr>
              <w:t>47.79</w:t>
            </w:r>
          </w:p>
        </w:tc>
        <w:tc>
          <w:tcPr>
            <w:tcW w:w="1224" w:type="dxa"/>
            <w:vAlign w:val="bottom"/>
          </w:tcPr>
          <w:p w:rsidR="00A74007" w:rsidRDefault="00A74007" w:rsidP="00A74007">
            <w:pPr>
              <w:jc w:val="center"/>
              <w:rPr>
                <w:color w:val="000000"/>
              </w:rPr>
            </w:pPr>
            <w:r>
              <w:rPr>
                <w:color w:val="000000"/>
              </w:rPr>
              <w:t>8.519</w:t>
            </w:r>
          </w:p>
        </w:tc>
        <w:tc>
          <w:tcPr>
            <w:tcW w:w="1224" w:type="dxa"/>
            <w:vAlign w:val="bottom"/>
          </w:tcPr>
          <w:p w:rsidR="00A74007" w:rsidRDefault="00A74007" w:rsidP="00A74007">
            <w:pPr>
              <w:jc w:val="center"/>
              <w:rPr>
                <w:color w:val="000000"/>
              </w:rPr>
            </w:pPr>
            <w:r>
              <w:rPr>
                <w:color w:val="000000"/>
              </w:rPr>
              <w:t>319.9</w:t>
            </w:r>
          </w:p>
        </w:tc>
        <w:tc>
          <w:tcPr>
            <w:tcW w:w="1224" w:type="dxa"/>
            <w:vAlign w:val="bottom"/>
          </w:tcPr>
          <w:p w:rsidR="00A74007" w:rsidRDefault="00A74007" w:rsidP="00A74007">
            <w:pPr>
              <w:jc w:val="center"/>
              <w:rPr>
                <w:color w:val="000000"/>
              </w:rPr>
            </w:pPr>
            <w:r>
              <w:rPr>
                <w:color w:val="000000"/>
              </w:rPr>
              <w:t>6.48</w:t>
            </w:r>
          </w:p>
        </w:tc>
        <w:tc>
          <w:tcPr>
            <w:tcW w:w="1224" w:type="dxa"/>
            <w:vAlign w:val="bottom"/>
          </w:tcPr>
          <w:p w:rsidR="00A74007" w:rsidRDefault="00A74007" w:rsidP="00A74007">
            <w:pPr>
              <w:jc w:val="center"/>
              <w:rPr>
                <w:color w:val="000000"/>
              </w:rPr>
            </w:pPr>
            <w:r>
              <w:rPr>
                <w:color w:val="000000"/>
              </w:rPr>
              <w:t>-0.538</w:t>
            </w:r>
          </w:p>
        </w:tc>
        <w:tc>
          <w:tcPr>
            <w:tcW w:w="1224" w:type="dxa"/>
            <w:vAlign w:val="bottom"/>
          </w:tcPr>
          <w:p w:rsidR="00A74007" w:rsidRDefault="00A74007" w:rsidP="00A74007">
            <w:pPr>
              <w:jc w:val="center"/>
              <w:rPr>
                <w:color w:val="000000"/>
              </w:rPr>
            </w:pPr>
            <w:r>
              <w:rPr>
                <w:color w:val="000000"/>
              </w:rPr>
              <w:t>1.834</w:t>
            </w:r>
          </w:p>
        </w:tc>
        <w:tc>
          <w:tcPr>
            <w:tcW w:w="1224" w:type="dxa"/>
            <w:vAlign w:val="bottom"/>
          </w:tcPr>
          <w:p w:rsidR="00A74007" w:rsidRDefault="00A74007" w:rsidP="00A74007">
            <w:pPr>
              <w:jc w:val="center"/>
              <w:rPr>
                <w:color w:val="000000"/>
              </w:rPr>
            </w:pPr>
            <w:r>
              <w:rPr>
                <w:color w:val="000000"/>
              </w:rPr>
              <w:t>87.5</w:t>
            </w:r>
          </w:p>
        </w:tc>
        <w:tc>
          <w:tcPr>
            <w:tcW w:w="1224" w:type="dxa"/>
            <w:vAlign w:val="bottom"/>
          </w:tcPr>
          <w:p w:rsidR="00A74007" w:rsidRDefault="00A74007" w:rsidP="00A74007">
            <w:pPr>
              <w:jc w:val="center"/>
              <w:rPr>
                <w:color w:val="000000"/>
              </w:rPr>
            </w:pPr>
            <w:r>
              <w:rPr>
                <w:color w:val="000000"/>
              </w:rPr>
              <w:t>5.696</w:t>
            </w:r>
          </w:p>
        </w:tc>
      </w:tr>
      <w:tr w:rsidR="00B474E6" w:rsidTr="0029366A">
        <w:trPr>
          <w:jc w:val="center"/>
        </w:trPr>
        <w:tc>
          <w:tcPr>
            <w:tcW w:w="11016" w:type="dxa"/>
            <w:gridSpan w:val="9"/>
            <w:vAlign w:val="center"/>
          </w:tcPr>
          <w:p w:rsidR="00B474E6" w:rsidRDefault="00B474E6" w:rsidP="00A74007">
            <w:pPr>
              <w:jc w:val="center"/>
              <w:rPr>
                <w:color w:val="000000"/>
              </w:rPr>
            </w:pPr>
            <w:r>
              <w:t xml:space="preserve">Panel D: Percentage </w:t>
            </w:r>
            <w:r w:rsidR="003B6F4F">
              <w:t xml:space="preserve">of </w:t>
            </w:r>
            <w:r>
              <w:t xml:space="preserve">monthly </w:t>
            </w:r>
            <w:r w:rsidRPr="00371E04">
              <w:rPr>
                <w:i/>
              </w:rPr>
              <w:sym w:font="Symbol" w:char="F046"/>
            </w:r>
            <w:r w:rsidRPr="00371E04">
              <w:rPr>
                <w:i/>
                <w:vertAlign w:val="superscript"/>
              </w:rPr>
              <w:t>(D)</w:t>
            </w:r>
            <w:r>
              <w:rPr>
                <w:vertAlign w:val="superscript"/>
              </w:rPr>
              <w:t>’</w:t>
            </w:r>
            <w:r>
              <w:t xml:space="preserve">’s exceeding </w:t>
            </w:r>
            <w:r w:rsidR="003B6F4F">
              <w:t xml:space="preserve">the </w:t>
            </w:r>
            <w:r>
              <w:t>critical value of 0.50</w:t>
            </w:r>
          </w:p>
        </w:tc>
      </w:tr>
      <w:tr w:rsidR="00A74007" w:rsidTr="0029366A">
        <w:trPr>
          <w:jc w:val="center"/>
        </w:trPr>
        <w:tc>
          <w:tcPr>
            <w:tcW w:w="1224" w:type="dxa"/>
            <w:vAlign w:val="bottom"/>
          </w:tcPr>
          <w:p w:rsidR="00A74007" w:rsidRDefault="00A74007" w:rsidP="00A74007">
            <w:pPr>
              <w:jc w:val="center"/>
              <w:rPr>
                <w:color w:val="000000"/>
              </w:rPr>
            </w:pPr>
            <w:r>
              <w:rPr>
                <w:color w:val="000000"/>
              </w:rPr>
              <w:t>23.62</w:t>
            </w:r>
          </w:p>
        </w:tc>
        <w:tc>
          <w:tcPr>
            <w:tcW w:w="1224" w:type="dxa"/>
            <w:vAlign w:val="bottom"/>
          </w:tcPr>
          <w:p w:rsidR="00A74007" w:rsidRDefault="00A74007" w:rsidP="00A74007">
            <w:pPr>
              <w:jc w:val="center"/>
              <w:rPr>
                <w:color w:val="000000"/>
              </w:rPr>
            </w:pPr>
            <w:r>
              <w:rPr>
                <w:color w:val="000000"/>
              </w:rPr>
              <w:t>20.76</w:t>
            </w:r>
          </w:p>
        </w:tc>
        <w:tc>
          <w:tcPr>
            <w:tcW w:w="1224" w:type="dxa"/>
            <w:vAlign w:val="bottom"/>
          </w:tcPr>
          <w:p w:rsidR="00A74007" w:rsidRDefault="00A74007" w:rsidP="00A74007">
            <w:pPr>
              <w:jc w:val="center"/>
              <w:rPr>
                <w:color w:val="000000"/>
              </w:rPr>
            </w:pPr>
            <w:r>
              <w:rPr>
                <w:color w:val="000000"/>
              </w:rPr>
              <w:t>12.25</w:t>
            </w:r>
          </w:p>
        </w:tc>
        <w:tc>
          <w:tcPr>
            <w:tcW w:w="1224" w:type="dxa"/>
            <w:vAlign w:val="bottom"/>
          </w:tcPr>
          <w:p w:rsidR="00A74007" w:rsidRDefault="00A74007" w:rsidP="00A74007">
            <w:pPr>
              <w:jc w:val="center"/>
              <w:rPr>
                <w:color w:val="000000"/>
              </w:rPr>
            </w:pPr>
            <w:r>
              <w:rPr>
                <w:color w:val="000000"/>
              </w:rPr>
              <w:t>111.1</w:t>
            </w:r>
          </w:p>
        </w:tc>
        <w:tc>
          <w:tcPr>
            <w:tcW w:w="1224" w:type="dxa"/>
            <w:vAlign w:val="bottom"/>
          </w:tcPr>
          <w:p w:rsidR="00A74007" w:rsidRDefault="00A74007" w:rsidP="00A74007">
            <w:pPr>
              <w:jc w:val="center"/>
              <w:rPr>
                <w:color w:val="000000"/>
              </w:rPr>
            </w:pPr>
            <w:r>
              <w:rPr>
                <w:color w:val="000000"/>
              </w:rPr>
              <w:t>9.06</w:t>
            </w:r>
          </w:p>
        </w:tc>
        <w:tc>
          <w:tcPr>
            <w:tcW w:w="1224" w:type="dxa"/>
            <w:vAlign w:val="bottom"/>
          </w:tcPr>
          <w:p w:rsidR="00A74007" w:rsidRDefault="00A74007" w:rsidP="00A74007">
            <w:pPr>
              <w:jc w:val="center"/>
              <w:rPr>
                <w:color w:val="000000"/>
              </w:rPr>
            </w:pPr>
            <w:r>
              <w:rPr>
                <w:color w:val="000000"/>
              </w:rPr>
              <w:t>1.548</w:t>
            </w:r>
          </w:p>
        </w:tc>
        <w:tc>
          <w:tcPr>
            <w:tcW w:w="1224" w:type="dxa"/>
            <w:vAlign w:val="bottom"/>
          </w:tcPr>
          <w:p w:rsidR="00A74007" w:rsidRDefault="00A74007" w:rsidP="00A74007">
            <w:pPr>
              <w:jc w:val="center"/>
              <w:rPr>
                <w:color w:val="000000"/>
              </w:rPr>
            </w:pPr>
            <w:r>
              <w:rPr>
                <w:color w:val="000000"/>
              </w:rPr>
              <w:t>3.248</w:t>
            </w:r>
          </w:p>
        </w:tc>
        <w:tc>
          <w:tcPr>
            <w:tcW w:w="1224" w:type="dxa"/>
            <w:vAlign w:val="bottom"/>
          </w:tcPr>
          <w:p w:rsidR="00A74007" w:rsidRDefault="00A74007" w:rsidP="00A74007">
            <w:pPr>
              <w:jc w:val="center"/>
              <w:rPr>
                <w:color w:val="000000"/>
              </w:rPr>
            </w:pPr>
            <w:r>
              <w:rPr>
                <w:color w:val="000000"/>
              </w:rPr>
              <w:t>91.11</w:t>
            </w:r>
          </w:p>
        </w:tc>
        <w:tc>
          <w:tcPr>
            <w:tcW w:w="1224" w:type="dxa"/>
            <w:vAlign w:val="bottom"/>
          </w:tcPr>
          <w:p w:rsidR="00A74007" w:rsidRDefault="00A74007" w:rsidP="00A74007">
            <w:pPr>
              <w:jc w:val="center"/>
              <w:rPr>
                <w:color w:val="000000"/>
              </w:rPr>
            </w:pPr>
            <w:r>
              <w:rPr>
                <w:color w:val="000000"/>
              </w:rPr>
              <w:t>2.041</w:t>
            </w:r>
          </w:p>
        </w:tc>
      </w:tr>
    </w:tbl>
    <w:p w:rsidR="007E7DAB" w:rsidRDefault="007E7DAB" w:rsidP="002861C0">
      <w:pPr>
        <w:spacing w:line="360" w:lineRule="auto"/>
        <w:jc w:val="both"/>
        <w:sectPr w:rsidR="007E7DAB" w:rsidSect="00167230">
          <w:pgSz w:w="15840" w:h="12240" w:orient="landscape"/>
          <w:pgMar w:top="1440" w:right="1440" w:bottom="1440" w:left="1440" w:header="720" w:footer="720" w:gutter="0"/>
          <w:cols w:space="720"/>
          <w:docGrid w:linePitch="360"/>
        </w:sectPr>
      </w:pPr>
    </w:p>
    <w:p w:rsidR="007E7DAB" w:rsidRPr="003C0AC9" w:rsidRDefault="007E7DAB" w:rsidP="007E7DAB">
      <w:pPr>
        <w:spacing w:line="360" w:lineRule="auto"/>
        <w:jc w:val="center"/>
      </w:pPr>
      <w:r w:rsidRPr="003C0AC9">
        <w:lastRenderedPageBreak/>
        <w:t xml:space="preserve">Table </w:t>
      </w:r>
      <w:r w:rsidR="00AF2054">
        <w:t>16</w:t>
      </w:r>
    </w:p>
    <w:p w:rsidR="007E7DAB" w:rsidRPr="003C0AC9" w:rsidRDefault="007E7DAB" w:rsidP="007E7DAB">
      <w:pPr>
        <w:spacing w:line="360" w:lineRule="auto"/>
        <w:jc w:val="center"/>
        <w:rPr>
          <w:b/>
        </w:rPr>
      </w:pPr>
      <w:r>
        <w:rPr>
          <w:b/>
        </w:rPr>
        <w:t>I</w:t>
      </w:r>
      <w:r w:rsidRPr="003C0AC9">
        <w:rPr>
          <w:b/>
        </w:rPr>
        <w:t>nfluential period</w:t>
      </w:r>
      <w:r>
        <w:rPr>
          <w:b/>
        </w:rPr>
        <w:t>s for JT jump statistics</w:t>
      </w:r>
    </w:p>
    <w:p w:rsidR="007E7DAB" w:rsidRPr="003C0AC9" w:rsidRDefault="007E7DAB" w:rsidP="007E7DAB">
      <w:pPr>
        <w:jc w:val="both"/>
      </w:pPr>
      <w:r w:rsidRPr="003C0AC9">
        <w:t xml:space="preserve">An influential observation is </w:t>
      </w:r>
      <w:r>
        <w:t xml:space="preserve">defined here as </w:t>
      </w:r>
      <w:r w:rsidRPr="003C0AC9">
        <w:t xml:space="preserve">the single calendar period that </w:t>
      </w:r>
      <w:r>
        <w:t>had the largest value for one of the two Jacod and Todorov (2009) (JT) test statistics.</w:t>
      </w:r>
      <w:r w:rsidRPr="003C0AC9">
        <w:t xml:space="preserve">  </w:t>
      </w:r>
      <w:r>
        <w:t xml:space="preserve">For each listed period, the table contains the percentage of country pairs for which that period </w:t>
      </w:r>
      <w:r w:rsidR="00AF2054">
        <w:t xml:space="preserve">had the largest computed statistic.  </w:t>
      </w:r>
      <w:r>
        <w:t xml:space="preserve">To save space, </w:t>
      </w:r>
      <w:r w:rsidR="00AF2054">
        <w:t xml:space="preserve">a </w:t>
      </w:r>
      <w:r>
        <w:t>p</w:t>
      </w:r>
      <w:r w:rsidR="00AF2054">
        <w:t>eriod</w:t>
      </w:r>
      <w:r>
        <w:t xml:space="preserve"> </w:t>
      </w:r>
      <w:r w:rsidR="00AF2054">
        <w:t>is</w:t>
      </w:r>
      <w:r>
        <w:t xml:space="preserve"> excluded </w:t>
      </w:r>
      <w:r w:rsidR="00AF2054">
        <w:t xml:space="preserve">if neither JT statistic is largest for at least </w:t>
      </w:r>
      <w:r w:rsidR="00500294">
        <w:t>one percent of the</w:t>
      </w:r>
      <w:r w:rsidR="00AF2054">
        <w:t xml:space="preserve"> country pairs.  </w:t>
      </w:r>
      <w:r w:rsidRPr="003C0AC9">
        <w:t>The raw data are extracted from DataStream, a division of Thomson Financial.</w:t>
      </w:r>
    </w:p>
    <w:p w:rsidR="007E7DAB" w:rsidRPr="003C0AC9" w:rsidRDefault="007E7DAB" w:rsidP="007E7DAB">
      <w:pPr>
        <w:jc w:val="both"/>
      </w:pPr>
    </w:p>
    <w:tbl>
      <w:tblPr>
        <w:tblStyle w:val="TableGrid"/>
        <w:tblW w:w="0" w:type="auto"/>
        <w:jc w:val="center"/>
        <w:tblLook w:val="04A0"/>
      </w:tblPr>
      <w:tblGrid>
        <w:gridCol w:w="2196"/>
        <w:gridCol w:w="2196"/>
        <w:gridCol w:w="2196"/>
      </w:tblGrid>
      <w:tr w:rsidR="007E7DAB" w:rsidRPr="003C0AC9" w:rsidTr="00B415D3">
        <w:trPr>
          <w:jc w:val="center"/>
        </w:trPr>
        <w:tc>
          <w:tcPr>
            <w:tcW w:w="2196" w:type="dxa"/>
            <w:tcBorders>
              <w:top w:val="nil"/>
              <w:left w:val="nil"/>
              <w:bottom w:val="nil"/>
            </w:tcBorders>
            <w:vAlign w:val="center"/>
          </w:tcPr>
          <w:p w:rsidR="007E7DAB" w:rsidRPr="003C0AC9" w:rsidRDefault="007E7DAB" w:rsidP="00B415D3">
            <w:pPr>
              <w:jc w:val="center"/>
            </w:pPr>
          </w:p>
        </w:tc>
        <w:tc>
          <w:tcPr>
            <w:tcW w:w="2196" w:type="dxa"/>
            <w:tcBorders>
              <w:bottom w:val="single" w:sz="4" w:space="0" w:color="auto"/>
            </w:tcBorders>
            <w:vAlign w:val="center"/>
          </w:tcPr>
          <w:p w:rsidR="0078529A" w:rsidRPr="0078529A" w:rsidRDefault="00AF2054" w:rsidP="0078529A">
            <w:pPr>
              <w:jc w:val="center"/>
              <w:rPr>
                <w:i/>
              </w:rPr>
            </w:pPr>
            <w:r w:rsidRPr="00371E04">
              <w:rPr>
                <w:i/>
              </w:rPr>
              <w:sym w:font="Symbol" w:char="F046"/>
            </w:r>
            <w:r w:rsidR="0078529A">
              <w:rPr>
                <w:i/>
                <w:vertAlign w:val="superscript"/>
              </w:rPr>
              <w:t>(j)</w:t>
            </w:r>
          </w:p>
          <w:p w:rsidR="007E7DAB" w:rsidRPr="0078529A" w:rsidRDefault="00AF2054" w:rsidP="0078529A">
            <w:pPr>
              <w:jc w:val="center"/>
              <w:rPr>
                <w:i/>
                <w:vertAlign w:val="superscript"/>
              </w:rPr>
            </w:pPr>
            <w:r>
              <w:t xml:space="preserve"> “joint” jumps</w:t>
            </w:r>
          </w:p>
        </w:tc>
        <w:tc>
          <w:tcPr>
            <w:tcW w:w="2196" w:type="dxa"/>
            <w:tcBorders>
              <w:bottom w:val="single" w:sz="4" w:space="0" w:color="auto"/>
            </w:tcBorders>
            <w:vAlign w:val="center"/>
          </w:tcPr>
          <w:p w:rsidR="0078529A" w:rsidRDefault="00AF2054" w:rsidP="00AF2054">
            <w:pPr>
              <w:jc w:val="center"/>
            </w:pPr>
            <w:r w:rsidRPr="00371E04">
              <w:rPr>
                <w:i/>
              </w:rPr>
              <w:sym w:font="Symbol" w:char="F046"/>
            </w:r>
            <w:r w:rsidRPr="00371E04">
              <w:rPr>
                <w:i/>
                <w:vertAlign w:val="superscript"/>
              </w:rPr>
              <w:t>(D)</w:t>
            </w:r>
            <w:r>
              <w:t xml:space="preserve"> </w:t>
            </w:r>
          </w:p>
          <w:p w:rsidR="007E7DAB" w:rsidRPr="003C0AC9" w:rsidRDefault="00AF2054" w:rsidP="00AF2054">
            <w:pPr>
              <w:jc w:val="center"/>
            </w:pPr>
            <w:r>
              <w:t>“disjoint” jumps</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October</w:t>
            </w:r>
            <w:r w:rsidR="00500294">
              <w:rPr>
                <w:color w:val="000000"/>
              </w:rPr>
              <w:t>/19</w:t>
            </w:r>
            <w:r>
              <w:rPr>
                <w:color w:val="000000"/>
              </w:rPr>
              <w:t>89</w:t>
            </w:r>
          </w:p>
        </w:tc>
        <w:tc>
          <w:tcPr>
            <w:tcW w:w="2196" w:type="dxa"/>
            <w:vAlign w:val="bottom"/>
          </w:tcPr>
          <w:p w:rsidR="0078529A" w:rsidRDefault="0078529A" w:rsidP="0078529A">
            <w:pPr>
              <w:jc w:val="center"/>
              <w:rPr>
                <w:color w:val="000000"/>
              </w:rPr>
            </w:pPr>
            <w:r>
              <w:rPr>
                <w:color w:val="000000"/>
              </w:rPr>
              <w:t>0.000%</w:t>
            </w:r>
          </w:p>
        </w:tc>
        <w:tc>
          <w:tcPr>
            <w:tcW w:w="2196" w:type="dxa"/>
            <w:vAlign w:val="bottom"/>
          </w:tcPr>
          <w:p w:rsidR="0078529A" w:rsidRDefault="0078529A" w:rsidP="0078529A">
            <w:pPr>
              <w:jc w:val="center"/>
              <w:rPr>
                <w:color w:val="000000"/>
              </w:rPr>
            </w:pPr>
            <w:r>
              <w:rPr>
                <w:color w:val="000000"/>
              </w:rPr>
              <w:t>8.889%</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January</w:t>
            </w:r>
            <w:r w:rsidR="00500294">
              <w:rPr>
                <w:color w:val="000000"/>
              </w:rPr>
              <w:t>/19</w:t>
            </w:r>
            <w:r>
              <w:rPr>
                <w:color w:val="000000"/>
              </w:rPr>
              <w:t>91</w:t>
            </w:r>
          </w:p>
        </w:tc>
        <w:tc>
          <w:tcPr>
            <w:tcW w:w="2196" w:type="dxa"/>
            <w:vAlign w:val="bottom"/>
          </w:tcPr>
          <w:p w:rsidR="0078529A" w:rsidRDefault="0078529A" w:rsidP="0078529A">
            <w:pPr>
              <w:jc w:val="center"/>
              <w:rPr>
                <w:color w:val="000000"/>
              </w:rPr>
            </w:pPr>
            <w:r>
              <w:rPr>
                <w:color w:val="000000"/>
              </w:rPr>
              <w:t>1.480%</w:t>
            </w:r>
          </w:p>
        </w:tc>
        <w:tc>
          <w:tcPr>
            <w:tcW w:w="2196" w:type="dxa"/>
            <w:vAlign w:val="bottom"/>
          </w:tcPr>
          <w:p w:rsidR="0078529A" w:rsidRDefault="0078529A" w:rsidP="0078529A">
            <w:pPr>
              <w:jc w:val="center"/>
              <w:rPr>
                <w:color w:val="000000"/>
              </w:rPr>
            </w:pPr>
            <w:r>
              <w:rPr>
                <w:color w:val="000000"/>
              </w:rPr>
              <w:t>3.383%</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August</w:t>
            </w:r>
            <w:r w:rsidR="00500294">
              <w:rPr>
                <w:color w:val="000000"/>
              </w:rPr>
              <w:t>/19</w:t>
            </w:r>
            <w:r>
              <w:rPr>
                <w:color w:val="000000"/>
              </w:rPr>
              <w:t>91</w:t>
            </w:r>
          </w:p>
        </w:tc>
        <w:tc>
          <w:tcPr>
            <w:tcW w:w="2196" w:type="dxa"/>
            <w:vAlign w:val="bottom"/>
          </w:tcPr>
          <w:p w:rsidR="0078529A" w:rsidRDefault="0078529A" w:rsidP="0078529A">
            <w:pPr>
              <w:jc w:val="center"/>
              <w:rPr>
                <w:color w:val="000000"/>
              </w:rPr>
            </w:pPr>
            <w:r>
              <w:rPr>
                <w:color w:val="000000"/>
              </w:rPr>
              <w:t>0.290%</w:t>
            </w:r>
          </w:p>
        </w:tc>
        <w:tc>
          <w:tcPr>
            <w:tcW w:w="2196" w:type="dxa"/>
            <w:vAlign w:val="bottom"/>
          </w:tcPr>
          <w:p w:rsidR="0078529A" w:rsidRDefault="0078529A" w:rsidP="0078529A">
            <w:pPr>
              <w:jc w:val="center"/>
              <w:rPr>
                <w:color w:val="000000"/>
              </w:rPr>
            </w:pPr>
            <w:r>
              <w:rPr>
                <w:color w:val="000000"/>
              </w:rPr>
              <w:t>10.92%</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October</w:t>
            </w:r>
            <w:r w:rsidR="00500294">
              <w:rPr>
                <w:color w:val="000000"/>
              </w:rPr>
              <w:t>/19</w:t>
            </w:r>
            <w:r>
              <w:rPr>
                <w:color w:val="000000"/>
              </w:rPr>
              <w:t>97</w:t>
            </w:r>
          </w:p>
        </w:tc>
        <w:tc>
          <w:tcPr>
            <w:tcW w:w="2196" w:type="dxa"/>
            <w:vAlign w:val="bottom"/>
          </w:tcPr>
          <w:p w:rsidR="0078529A" w:rsidRDefault="0078529A" w:rsidP="0078529A">
            <w:pPr>
              <w:jc w:val="center"/>
              <w:rPr>
                <w:color w:val="000000"/>
              </w:rPr>
            </w:pPr>
            <w:r>
              <w:rPr>
                <w:color w:val="000000"/>
              </w:rPr>
              <w:t>1.781%</w:t>
            </w:r>
          </w:p>
        </w:tc>
        <w:tc>
          <w:tcPr>
            <w:tcW w:w="2196" w:type="dxa"/>
            <w:vAlign w:val="bottom"/>
          </w:tcPr>
          <w:p w:rsidR="0078529A" w:rsidRDefault="0078529A" w:rsidP="0078529A">
            <w:pPr>
              <w:jc w:val="center"/>
              <w:rPr>
                <w:color w:val="000000"/>
              </w:rPr>
            </w:pPr>
            <w:r>
              <w:rPr>
                <w:color w:val="000000"/>
              </w:rPr>
              <w:t>6.211%</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January</w:t>
            </w:r>
            <w:r w:rsidR="00500294">
              <w:rPr>
                <w:color w:val="000000"/>
              </w:rPr>
              <w:t>/19</w:t>
            </w:r>
            <w:r>
              <w:rPr>
                <w:color w:val="000000"/>
              </w:rPr>
              <w:t>98</w:t>
            </w:r>
          </w:p>
        </w:tc>
        <w:tc>
          <w:tcPr>
            <w:tcW w:w="2196" w:type="dxa"/>
            <w:vAlign w:val="bottom"/>
          </w:tcPr>
          <w:p w:rsidR="0078529A" w:rsidRDefault="0078529A" w:rsidP="0078529A">
            <w:pPr>
              <w:jc w:val="center"/>
              <w:rPr>
                <w:color w:val="000000"/>
              </w:rPr>
            </w:pPr>
            <w:r>
              <w:rPr>
                <w:color w:val="000000"/>
              </w:rPr>
              <w:t>0.939%</w:t>
            </w:r>
          </w:p>
        </w:tc>
        <w:tc>
          <w:tcPr>
            <w:tcW w:w="2196" w:type="dxa"/>
            <w:vAlign w:val="bottom"/>
          </w:tcPr>
          <w:p w:rsidR="0078529A" w:rsidRDefault="0078529A" w:rsidP="0078529A">
            <w:pPr>
              <w:jc w:val="center"/>
              <w:rPr>
                <w:color w:val="000000"/>
              </w:rPr>
            </w:pPr>
            <w:r>
              <w:rPr>
                <w:color w:val="000000"/>
              </w:rPr>
              <w:t>1.174%</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April</w:t>
            </w:r>
            <w:r w:rsidR="00500294">
              <w:rPr>
                <w:color w:val="000000"/>
              </w:rPr>
              <w:t>/200</w:t>
            </w:r>
            <w:r>
              <w:rPr>
                <w:color w:val="000000"/>
              </w:rPr>
              <w:t>0</w:t>
            </w:r>
          </w:p>
        </w:tc>
        <w:tc>
          <w:tcPr>
            <w:tcW w:w="2196" w:type="dxa"/>
            <w:vAlign w:val="bottom"/>
          </w:tcPr>
          <w:p w:rsidR="0078529A" w:rsidRDefault="0078529A" w:rsidP="0078529A">
            <w:pPr>
              <w:jc w:val="center"/>
              <w:rPr>
                <w:color w:val="000000"/>
              </w:rPr>
            </w:pPr>
            <w:r>
              <w:rPr>
                <w:color w:val="000000"/>
              </w:rPr>
              <w:t>0.410%</w:t>
            </w:r>
          </w:p>
        </w:tc>
        <w:tc>
          <w:tcPr>
            <w:tcW w:w="2196" w:type="dxa"/>
            <w:vAlign w:val="bottom"/>
          </w:tcPr>
          <w:p w:rsidR="0078529A" w:rsidRDefault="0078529A" w:rsidP="0078529A">
            <w:pPr>
              <w:jc w:val="center"/>
              <w:rPr>
                <w:color w:val="000000"/>
              </w:rPr>
            </w:pPr>
            <w:r>
              <w:rPr>
                <w:color w:val="000000"/>
              </w:rPr>
              <w:t>1.333%</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February</w:t>
            </w:r>
            <w:r w:rsidR="00500294">
              <w:rPr>
                <w:color w:val="000000"/>
              </w:rPr>
              <w:t>/200</w:t>
            </w:r>
            <w:r>
              <w:rPr>
                <w:color w:val="000000"/>
              </w:rPr>
              <w:t>2</w:t>
            </w:r>
          </w:p>
        </w:tc>
        <w:tc>
          <w:tcPr>
            <w:tcW w:w="2196" w:type="dxa"/>
            <w:vAlign w:val="bottom"/>
          </w:tcPr>
          <w:p w:rsidR="0078529A" w:rsidRDefault="0078529A" w:rsidP="0078529A">
            <w:pPr>
              <w:jc w:val="center"/>
              <w:rPr>
                <w:color w:val="000000"/>
              </w:rPr>
            </w:pPr>
            <w:r>
              <w:rPr>
                <w:color w:val="000000"/>
              </w:rPr>
              <w:t>1.164%</w:t>
            </w:r>
          </w:p>
        </w:tc>
        <w:tc>
          <w:tcPr>
            <w:tcW w:w="2196" w:type="dxa"/>
            <w:vAlign w:val="bottom"/>
          </w:tcPr>
          <w:p w:rsidR="0078529A" w:rsidRDefault="0078529A" w:rsidP="0078529A">
            <w:pPr>
              <w:jc w:val="center"/>
              <w:rPr>
                <w:color w:val="000000"/>
              </w:rPr>
            </w:pPr>
            <w:r>
              <w:rPr>
                <w:color w:val="000000"/>
              </w:rPr>
              <w:t>0.377%</w:t>
            </w:r>
          </w:p>
        </w:tc>
      </w:tr>
      <w:tr w:rsidR="0078529A" w:rsidRPr="003C0AC9" w:rsidTr="00B415D3">
        <w:trPr>
          <w:jc w:val="center"/>
        </w:trPr>
        <w:tc>
          <w:tcPr>
            <w:tcW w:w="2196" w:type="dxa"/>
            <w:vAlign w:val="bottom"/>
          </w:tcPr>
          <w:p w:rsidR="0078529A" w:rsidRDefault="0078529A" w:rsidP="0078529A">
            <w:pPr>
              <w:jc w:val="center"/>
              <w:rPr>
                <w:color w:val="000000"/>
              </w:rPr>
            </w:pPr>
            <w:r>
              <w:rPr>
                <w:color w:val="000000"/>
              </w:rPr>
              <w:t>August</w:t>
            </w:r>
            <w:r w:rsidR="00500294">
              <w:rPr>
                <w:color w:val="000000"/>
              </w:rPr>
              <w:t>/200</w:t>
            </w:r>
            <w:r>
              <w:rPr>
                <w:color w:val="000000"/>
              </w:rPr>
              <w:t>2</w:t>
            </w:r>
          </w:p>
        </w:tc>
        <w:tc>
          <w:tcPr>
            <w:tcW w:w="2196" w:type="dxa"/>
            <w:vAlign w:val="bottom"/>
          </w:tcPr>
          <w:p w:rsidR="0078529A" w:rsidRDefault="0078529A" w:rsidP="0078529A">
            <w:pPr>
              <w:jc w:val="center"/>
              <w:rPr>
                <w:color w:val="000000"/>
              </w:rPr>
            </w:pPr>
            <w:r>
              <w:rPr>
                <w:color w:val="000000"/>
              </w:rPr>
              <w:t>1.034%</w:t>
            </w:r>
          </w:p>
        </w:tc>
        <w:tc>
          <w:tcPr>
            <w:tcW w:w="2196" w:type="dxa"/>
            <w:vAlign w:val="bottom"/>
          </w:tcPr>
          <w:p w:rsidR="0078529A" w:rsidRDefault="0078529A" w:rsidP="0078529A">
            <w:pPr>
              <w:jc w:val="center"/>
              <w:rPr>
                <w:color w:val="000000"/>
              </w:rPr>
            </w:pPr>
            <w:r>
              <w:rPr>
                <w:color w:val="000000"/>
              </w:rPr>
              <w:t>0.334%</w:t>
            </w:r>
          </w:p>
        </w:tc>
      </w:tr>
      <w:tr w:rsidR="0078529A" w:rsidRPr="003C0AC9" w:rsidTr="00B415D3">
        <w:trPr>
          <w:jc w:val="center"/>
        </w:trPr>
        <w:tc>
          <w:tcPr>
            <w:tcW w:w="2196" w:type="dxa"/>
            <w:tcBorders>
              <w:bottom w:val="single" w:sz="4" w:space="0" w:color="000000" w:themeColor="text1"/>
            </w:tcBorders>
            <w:vAlign w:val="bottom"/>
          </w:tcPr>
          <w:p w:rsidR="0078529A" w:rsidRDefault="0078529A" w:rsidP="0078529A">
            <w:pPr>
              <w:jc w:val="center"/>
              <w:rPr>
                <w:color w:val="000000"/>
              </w:rPr>
            </w:pPr>
            <w:r>
              <w:rPr>
                <w:color w:val="000000"/>
              </w:rPr>
              <w:t>January</w:t>
            </w:r>
            <w:r w:rsidR="00500294">
              <w:rPr>
                <w:color w:val="000000"/>
              </w:rPr>
              <w:t>/200</w:t>
            </w:r>
            <w:r>
              <w:rPr>
                <w:color w:val="000000"/>
              </w:rPr>
              <w:t>4</w:t>
            </w:r>
          </w:p>
        </w:tc>
        <w:tc>
          <w:tcPr>
            <w:tcW w:w="2196" w:type="dxa"/>
            <w:tcBorders>
              <w:bottom w:val="single" w:sz="4" w:space="0" w:color="000000" w:themeColor="text1"/>
            </w:tcBorders>
            <w:vAlign w:val="bottom"/>
          </w:tcPr>
          <w:p w:rsidR="0078529A" w:rsidRDefault="0078529A" w:rsidP="0078529A">
            <w:pPr>
              <w:jc w:val="center"/>
              <w:rPr>
                <w:color w:val="000000"/>
              </w:rPr>
            </w:pPr>
            <w:r>
              <w:rPr>
                <w:color w:val="000000"/>
              </w:rPr>
              <w:t>1.504%</w:t>
            </w:r>
          </w:p>
        </w:tc>
        <w:tc>
          <w:tcPr>
            <w:tcW w:w="2196" w:type="dxa"/>
            <w:tcBorders>
              <w:bottom w:val="single" w:sz="4" w:space="0" w:color="000000" w:themeColor="text1"/>
            </w:tcBorders>
            <w:vAlign w:val="bottom"/>
          </w:tcPr>
          <w:p w:rsidR="0078529A" w:rsidRDefault="0078529A" w:rsidP="0078529A">
            <w:pPr>
              <w:jc w:val="center"/>
              <w:rPr>
                <w:color w:val="000000"/>
              </w:rPr>
            </w:pPr>
            <w:r>
              <w:rPr>
                <w:color w:val="000000"/>
              </w:rPr>
              <w:t>0.535%</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July</w:t>
            </w:r>
            <w:r w:rsidR="00500294">
              <w:rPr>
                <w:color w:val="000000"/>
              </w:rPr>
              <w:t>/200</w:t>
            </w:r>
            <w:r>
              <w:rPr>
                <w:color w:val="000000"/>
              </w:rPr>
              <w:t>4</w:t>
            </w:r>
          </w:p>
        </w:tc>
        <w:tc>
          <w:tcPr>
            <w:tcW w:w="2196" w:type="dxa"/>
            <w:vAlign w:val="bottom"/>
          </w:tcPr>
          <w:p w:rsidR="0078529A" w:rsidRDefault="0078529A" w:rsidP="0078529A">
            <w:pPr>
              <w:jc w:val="center"/>
              <w:rPr>
                <w:color w:val="000000"/>
              </w:rPr>
            </w:pPr>
            <w:r>
              <w:rPr>
                <w:color w:val="000000"/>
              </w:rPr>
              <w:t>1.365%</w:t>
            </w:r>
          </w:p>
        </w:tc>
        <w:tc>
          <w:tcPr>
            <w:tcW w:w="2196" w:type="dxa"/>
            <w:vAlign w:val="bottom"/>
          </w:tcPr>
          <w:p w:rsidR="0078529A" w:rsidRDefault="0078529A" w:rsidP="0078529A">
            <w:pPr>
              <w:jc w:val="center"/>
              <w:rPr>
                <w:color w:val="000000"/>
              </w:rPr>
            </w:pPr>
            <w:r>
              <w:rPr>
                <w:color w:val="000000"/>
              </w:rPr>
              <w:t>0.433%</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May</w:t>
            </w:r>
            <w:r w:rsidR="00500294">
              <w:rPr>
                <w:color w:val="000000"/>
              </w:rPr>
              <w:t>/200</w:t>
            </w:r>
            <w:r>
              <w:rPr>
                <w:color w:val="000000"/>
              </w:rPr>
              <w:t>5</w:t>
            </w:r>
          </w:p>
        </w:tc>
        <w:tc>
          <w:tcPr>
            <w:tcW w:w="2196" w:type="dxa"/>
            <w:vAlign w:val="bottom"/>
          </w:tcPr>
          <w:p w:rsidR="0078529A" w:rsidRDefault="0078529A" w:rsidP="0078529A">
            <w:pPr>
              <w:jc w:val="center"/>
              <w:rPr>
                <w:color w:val="000000"/>
              </w:rPr>
            </w:pPr>
            <w:r>
              <w:rPr>
                <w:color w:val="000000"/>
              </w:rPr>
              <w:t>1.006%</w:t>
            </w:r>
          </w:p>
        </w:tc>
        <w:tc>
          <w:tcPr>
            <w:tcW w:w="2196" w:type="dxa"/>
            <w:vAlign w:val="bottom"/>
          </w:tcPr>
          <w:p w:rsidR="0078529A" w:rsidRDefault="0078529A" w:rsidP="0078529A">
            <w:pPr>
              <w:jc w:val="center"/>
              <w:rPr>
                <w:color w:val="000000"/>
              </w:rPr>
            </w:pPr>
            <w:r>
              <w:rPr>
                <w:color w:val="000000"/>
              </w:rPr>
              <w:t>0.162%</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March</w:t>
            </w:r>
            <w:r w:rsidR="00500294">
              <w:rPr>
                <w:color w:val="000000"/>
              </w:rPr>
              <w:t>/200</w:t>
            </w:r>
            <w:r>
              <w:rPr>
                <w:color w:val="000000"/>
              </w:rPr>
              <w:t>6</w:t>
            </w:r>
          </w:p>
        </w:tc>
        <w:tc>
          <w:tcPr>
            <w:tcW w:w="2196" w:type="dxa"/>
            <w:vAlign w:val="bottom"/>
          </w:tcPr>
          <w:p w:rsidR="0078529A" w:rsidRDefault="0078529A" w:rsidP="0078529A">
            <w:pPr>
              <w:jc w:val="center"/>
              <w:rPr>
                <w:color w:val="000000"/>
              </w:rPr>
            </w:pPr>
            <w:r>
              <w:rPr>
                <w:color w:val="000000"/>
              </w:rPr>
              <w:t>1.356%</w:t>
            </w:r>
          </w:p>
        </w:tc>
        <w:tc>
          <w:tcPr>
            <w:tcW w:w="2196" w:type="dxa"/>
            <w:vAlign w:val="bottom"/>
          </w:tcPr>
          <w:p w:rsidR="0078529A" w:rsidRDefault="0078529A" w:rsidP="0078529A">
            <w:pPr>
              <w:jc w:val="center"/>
              <w:rPr>
                <w:color w:val="000000"/>
              </w:rPr>
            </w:pPr>
            <w:r>
              <w:rPr>
                <w:color w:val="000000"/>
              </w:rPr>
              <w:t>0.572%</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June</w:t>
            </w:r>
            <w:r w:rsidR="00500294">
              <w:rPr>
                <w:color w:val="000000"/>
              </w:rPr>
              <w:t>/200</w:t>
            </w:r>
            <w:r>
              <w:rPr>
                <w:color w:val="000000"/>
              </w:rPr>
              <w:t>6</w:t>
            </w:r>
          </w:p>
        </w:tc>
        <w:tc>
          <w:tcPr>
            <w:tcW w:w="2196" w:type="dxa"/>
            <w:vAlign w:val="bottom"/>
          </w:tcPr>
          <w:p w:rsidR="0078529A" w:rsidRDefault="0078529A" w:rsidP="0078529A">
            <w:pPr>
              <w:jc w:val="center"/>
              <w:rPr>
                <w:color w:val="000000"/>
              </w:rPr>
            </w:pPr>
            <w:r>
              <w:rPr>
                <w:color w:val="000000"/>
              </w:rPr>
              <w:t>0.681%</w:t>
            </w:r>
          </w:p>
        </w:tc>
        <w:tc>
          <w:tcPr>
            <w:tcW w:w="2196" w:type="dxa"/>
            <w:vAlign w:val="bottom"/>
          </w:tcPr>
          <w:p w:rsidR="0078529A" w:rsidRDefault="0078529A" w:rsidP="0078529A">
            <w:pPr>
              <w:jc w:val="center"/>
              <w:rPr>
                <w:color w:val="000000"/>
              </w:rPr>
            </w:pPr>
            <w:r>
              <w:rPr>
                <w:color w:val="000000"/>
              </w:rPr>
              <w:t>1.795%</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November</w:t>
            </w:r>
            <w:r w:rsidR="00500294">
              <w:rPr>
                <w:color w:val="000000"/>
              </w:rPr>
              <w:t>/200</w:t>
            </w:r>
            <w:r>
              <w:rPr>
                <w:color w:val="000000"/>
              </w:rPr>
              <w:t>6</w:t>
            </w:r>
          </w:p>
        </w:tc>
        <w:tc>
          <w:tcPr>
            <w:tcW w:w="2196" w:type="dxa"/>
            <w:vAlign w:val="bottom"/>
          </w:tcPr>
          <w:p w:rsidR="0078529A" w:rsidRDefault="0078529A" w:rsidP="0078529A">
            <w:pPr>
              <w:jc w:val="center"/>
              <w:rPr>
                <w:color w:val="000000"/>
              </w:rPr>
            </w:pPr>
            <w:r>
              <w:rPr>
                <w:color w:val="000000"/>
              </w:rPr>
              <w:t>1.734%</w:t>
            </w:r>
          </w:p>
        </w:tc>
        <w:tc>
          <w:tcPr>
            <w:tcW w:w="2196" w:type="dxa"/>
            <w:vAlign w:val="bottom"/>
          </w:tcPr>
          <w:p w:rsidR="0078529A" w:rsidRDefault="0078529A" w:rsidP="0078529A">
            <w:pPr>
              <w:jc w:val="center"/>
              <w:rPr>
                <w:color w:val="000000"/>
              </w:rPr>
            </w:pPr>
            <w:r>
              <w:rPr>
                <w:color w:val="000000"/>
              </w:rPr>
              <w:t>0.248%</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February</w:t>
            </w:r>
            <w:r w:rsidR="00500294">
              <w:rPr>
                <w:color w:val="000000"/>
              </w:rPr>
              <w:t>/200</w:t>
            </w:r>
            <w:r>
              <w:rPr>
                <w:color w:val="000000"/>
              </w:rPr>
              <w:t>7</w:t>
            </w:r>
          </w:p>
        </w:tc>
        <w:tc>
          <w:tcPr>
            <w:tcW w:w="2196" w:type="dxa"/>
            <w:vAlign w:val="bottom"/>
          </w:tcPr>
          <w:p w:rsidR="0078529A" w:rsidRDefault="0078529A" w:rsidP="0078529A">
            <w:pPr>
              <w:jc w:val="center"/>
              <w:rPr>
                <w:color w:val="000000"/>
              </w:rPr>
            </w:pPr>
            <w:r>
              <w:rPr>
                <w:color w:val="000000"/>
              </w:rPr>
              <w:t>3.830%</w:t>
            </w:r>
          </w:p>
        </w:tc>
        <w:tc>
          <w:tcPr>
            <w:tcW w:w="2196" w:type="dxa"/>
            <w:vAlign w:val="bottom"/>
          </w:tcPr>
          <w:p w:rsidR="0078529A" w:rsidRDefault="0078529A" w:rsidP="0078529A">
            <w:pPr>
              <w:jc w:val="center"/>
              <w:rPr>
                <w:color w:val="000000"/>
              </w:rPr>
            </w:pPr>
            <w:r>
              <w:rPr>
                <w:color w:val="000000"/>
              </w:rPr>
              <w:t>4.382%</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March</w:t>
            </w:r>
            <w:r w:rsidR="00500294">
              <w:rPr>
                <w:color w:val="000000"/>
              </w:rPr>
              <w:t>/200</w:t>
            </w:r>
            <w:r>
              <w:rPr>
                <w:color w:val="000000"/>
              </w:rPr>
              <w:t>7</w:t>
            </w:r>
          </w:p>
        </w:tc>
        <w:tc>
          <w:tcPr>
            <w:tcW w:w="2196" w:type="dxa"/>
            <w:vAlign w:val="bottom"/>
          </w:tcPr>
          <w:p w:rsidR="0078529A" w:rsidRDefault="0078529A" w:rsidP="0078529A">
            <w:pPr>
              <w:jc w:val="center"/>
              <w:rPr>
                <w:color w:val="000000"/>
              </w:rPr>
            </w:pPr>
            <w:r>
              <w:rPr>
                <w:color w:val="000000"/>
              </w:rPr>
              <w:t>0.402%</w:t>
            </w:r>
          </w:p>
        </w:tc>
        <w:tc>
          <w:tcPr>
            <w:tcW w:w="2196" w:type="dxa"/>
            <w:vAlign w:val="bottom"/>
          </w:tcPr>
          <w:p w:rsidR="0078529A" w:rsidRDefault="0078529A" w:rsidP="0078529A">
            <w:pPr>
              <w:jc w:val="center"/>
              <w:rPr>
                <w:color w:val="000000"/>
              </w:rPr>
            </w:pPr>
            <w:r>
              <w:rPr>
                <w:color w:val="000000"/>
              </w:rPr>
              <w:t>2.412%</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July</w:t>
            </w:r>
            <w:r w:rsidR="00500294">
              <w:rPr>
                <w:color w:val="000000"/>
              </w:rPr>
              <w:t>/200</w:t>
            </w:r>
            <w:r>
              <w:rPr>
                <w:color w:val="000000"/>
              </w:rPr>
              <w:t>7</w:t>
            </w:r>
          </w:p>
        </w:tc>
        <w:tc>
          <w:tcPr>
            <w:tcW w:w="2196" w:type="dxa"/>
            <w:vAlign w:val="bottom"/>
          </w:tcPr>
          <w:p w:rsidR="0078529A" w:rsidRDefault="0078529A" w:rsidP="0078529A">
            <w:pPr>
              <w:jc w:val="center"/>
              <w:rPr>
                <w:color w:val="000000"/>
              </w:rPr>
            </w:pPr>
            <w:r>
              <w:rPr>
                <w:color w:val="000000"/>
              </w:rPr>
              <w:t>2.690%</w:t>
            </w:r>
          </w:p>
        </w:tc>
        <w:tc>
          <w:tcPr>
            <w:tcW w:w="2196" w:type="dxa"/>
            <w:vAlign w:val="bottom"/>
          </w:tcPr>
          <w:p w:rsidR="0078529A" w:rsidRDefault="0078529A" w:rsidP="0078529A">
            <w:pPr>
              <w:jc w:val="center"/>
              <w:rPr>
                <w:color w:val="000000"/>
              </w:rPr>
            </w:pPr>
            <w:r>
              <w:rPr>
                <w:color w:val="000000"/>
              </w:rPr>
              <w:t>2.120%</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August</w:t>
            </w:r>
            <w:r w:rsidR="00500294">
              <w:rPr>
                <w:color w:val="000000"/>
              </w:rPr>
              <w:t>/200</w:t>
            </w:r>
            <w:r>
              <w:rPr>
                <w:color w:val="000000"/>
              </w:rPr>
              <w:t>7</w:t>
            </w:r>
          </w:p>
        </w:tc>
        <w:tc>
          <w:tcPr>
            <w:tcW w:w="2196" w:type="dxa"/>
            <w:vAlign w:val="bottom"/>
          </w:tcPr>
          <w:p w:rsidR="0078529A" w:rsidRDefault="0078529A" w:rsidP="0078529A">
            <w:pPr>
              <w:jc w:val="center"/>
              <w:rPr>
                <w:color w:val="000000"/>
              </w:rPr>
            </w:pPr>
            <w:r>
              <w:rPr>
                <w:color w:val="000000"/>
              </w:rPr>
              <w:t>0.316%</w:t>
            </w:r>
          </w:p>
        </w:tc>
        <w:tc>
          <w:tcPr>
            <w:tcW w:w="2196" w:type="dxa"/>
            <w:vAlign w:val="bottom"/>
          </w:tcPr>
          <w:p w:rsidR="0078529A" w:rsidRDefault="0078529A" w:rsidP="0078529A">
            <w:pPr>
              <w:jc w:val="center"/>
              <w:rPr>
                <w:color w:val="000000"/>
              </w:rPr>
            </w:pPr>
            <w:r>
              <w:rPr>
                <w:color w:val="000000"/>
              </w:rPr>
              <w:t>1.519%</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September</w:t>
            </w:r>
            <w:r w:rsidR="00500294">
              <w:rPr>
                <w:color w:val="000000"/>
              </w:rPr>
              <w:t>/200</w:t>
            </w:r>
            <w:r>
              <w:rPr>
                <w:color w:val="000000"/>
              </w:rPr>
              <w:t>7</w:t>
            </w:r>
          </w:p>
        </w:tc>
        <w:tc>
          <w:tcPr>
            <w:tcW w:w="2196" w:type="dxa"/>
            <w:vAlign w:val="bottom"/>
          </w:tcPr>
          <w:p w:rsidR="0078529A" w:rsidRDefault="0078529A" w:rsidP="0078529A">
            <w:pPr>
              <w:jc w:val="center"/>
              <w:rPr>
                <w:color w:val="000000"/>
              </w:rPr>
            </w:pPr>
            <w:r>
              <w:rPr>
                <w:color w:val="000000"/>
              </w:rPr>
              <w:t>1.266%</w:t>
            </w:r>
          </w:p>
        </w:tc>
        <w:tc>
          <w:tcPr>
            <w:tcW w:w="2196" w:type="dxa"/>
            <w:vAlign w:val="bottom"/>
          </w:tcPr>
          <w:p w:rsidR="0078529A" w:rsidRDefault="0078529A" w:rsidP="0078529A">
            <w:pPr>
              <w:jc w:val="center"/>
              <w:rPr>
                <w:color w:val="000000"/>
              </w:rPr>
            </w:pPr>
            <w:r>
              <w:rPr>
                <w:color w:val="000000"/>
              </w:rPr>
              <w:t>2.025%</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January</w:t>
            </w:r>
            <w:r w:rsidR="00500294">
              <w:rPr>
                <w:color w:val="000000"/>
              </w:rPr>
              <w:t>/200</w:t>
            </w:r>
            <w:r>
              <w:rPr>
                <w:color w:val="000000"/>
              </w:rPr>
              <w:t>8</w:t>
            </w:r>
          </w:p>
        </w:tc>
        <w:tc>
          <w:tcPr>
            <w:tcW w:w="2196" w:type="dxa"/>
            <w:vAlign w:val="bottom"/>
          </w:tcPr>
          <w:p w:rsidR="0078529A" w:rsidRDefault="0078529A" w:rsidP="0078529A">
            <w:pPr>
              <w:jc w:val="center"/>
              <w:rPr>
                <w:color w:val="000000"/>
              </w:rPr>
            </w:pPr>
            <w:r>
              <w:rPr>
                <w:color w:val="000000"/>
              </w:rPr>
              <w:t>0.158%</w:t>
            </w:r>
          </w:p>
        </w:tc>
        <w:tc>
          <w:tcPr>
            <w:tcW w:w="2196" w:type="dxa"/>
            <w:vAlign w:val="bottom"/>
          </w:tcPr>
          <w:p w:rsidR="0078529A" w:rsidRDefault="0078529A" w:rsidP="0078529A">
            <w:pPr>
              <w:jc w:val="center"/>
              <w:rPr>
                <w:color w:val="000000"/>
              </w:rPr>
            </w:pPr>
            <w:r>
              <w:rPr>
                <w:color w:val="000000"/>
              </w:rPr>
              <w:t>2.437%</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February</w:t>
            </w:r>
            <w:r w:rsidR="00500294">
              <w:rPr>
                <w:color w:val="000000"/>
              </w:rPr>
              <w:t>/200</w:t>
            </w:r>
            <w:r>
              <w:rPr>
                <w:color w:val="000000"/>
              </w:rPr>
              <w:t>8</w:t>
            </w:r>
          </w:p>
        </w:tc>
        <w:tc>
          <w:tcPr>
            <w:tcW w:w="2196" w:type="dxa"/>
            <w:vAlign w:val="bottom"/>
          </w:tcPr>
          <w:p w:rsidR="0078529A" w:rsidRDefault="0078529A" w:rsidP="0078529A">
            <w:pPr>
              <w:jc w:val="center"/>
              <w:rPr>
                <w:color w:val="000000"/>
              </w:rPr>
            </w:pPr>
            <w:r>
              <w:rPr>
                <w:color w:val="000000"/>
              </w:rPr>
              <w:t>1.019%</w:t>
            </w:r>
          </w:p>
        </w:tc>
        <w:tc>
          <w:tcPr>
            <w:tcW w:w="2196" w:type="dxa"/>
            <w:vAlign w:val="bottom"/>
          </w:tcPr>
          <w:p w:rsidR="0078529A" w:rsidRDefault="0078529A" w:rsidP="0078529A">
            <w:pPr>
              <w:jc w:val="center"/>
              <w:rPr>
                <w:color w:val="000000"/>
              </w:rPr>
            </w:pPr>
            <w:r>
              <w:rPr>
                <w:color w:val="000000"/>
              </w:rPr>
              <w:t>0.741%</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April</w:t>
            </w:r>
            <w:r w:rsidR="00500294">
              <w:rPr>
                <w:color w:val="000000"/>
              </w:rPr>
              <w:t>/200</w:t>
            </w:r>
            <w:r>
              <w:rPr>
                <w:color w:val="000000"/>
              </w:rPr>
              <w:t>8</w:t>
            </w:r>
          </w:p>
        </w:tc>
        <w:tc>
          <w:tcPr>
            <w:tcW w:w="2196" w:type="dxa"/>
            <w:vAlign w:val="bottom"/>
          </w:tcPr>
          <w:p w:rsidR="0078529A" w:rsidRDefault="0078529A" w:rsidP="0078529A">
            <w:pPr>
              <w:jc w:val="center"/>
              <w:rPr>
                <w:color w:val="000000"/>
              </w:rPr>
            </w:pPr>
            <w:r>
              <w:rPr>
                <w:color w:val="000000"/>
              </w:rPr>
              <w:t>1.203%</w:t>
            </w:r>
          </w:p>
        </w:tc>
        <w:tc>
          <w:tcPr>
            <w:tcW w:w="2196" w:type="dxa"/>
            <w:vAlign w:val="bottom"/>
          </w:tcPr>
          <w:p w:rsidR="0078529A" w:rsidRDefault="0078529A" w:rsidP="0078529A">
            <w:pPr>
              <w:jc w:val="center"/>
              <w:rPr>
                <w:color w:val="000000"/>
              </w:rPr>
            </w:pPr>
            <w:r>
              <w:rPr>
                <w:color w:val="000000"/>
              </w:rPr>
              <w:t>0.570%</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September</w:t>
            </w:r>
            <w:r w:rsidR="00500294">
              <w:rPr>
                <w:color w:val="000000"/>
              </w:rPr>
              <w:t>/200</w:t>
            </w:r>
            <w:r>
              <w:rPr>
                <w:color w:val="000000"/>
              </w:rPr>
              <w:t>8</w:t>
            </w:r>
          </w:p>
        </w:tc>
        <w:tc>
          <w:tcPr>
            <w:tcW w:w="2196" w:type="dxa"/>
            <w:vAlign w:val="bottom"/>
          </w:tcPr>
          <w:p w:rsidR="0078529A" w:rsidRDefault="0078529A" w:rsidP="0078529A">
            <w:pPr>
              <w:jc w:val="center"/>
              <w:rPr>
                <w:color w:val="000000"/>
              </w:rPr>
            </w:pPr>
            <w:r>
              <w:rPr>
                <w:color w:val="000000"/>
              </w:rPr>
              <w:t>1.481%</w:t>
            </w:r>
          </w:p>
        </w:tc>
        <w:tc>
          <w:tcPr>
            <w:tcW w:w="2196" w:type="dxa"/>
            <w:vAlign w:val="bottom"/>
          </w:tcPr>
          <w:p w:rsidR="0078529A" w:rsidRDefault="0078529A" w:rsidP="0078529A">
            <w:pPr>
              <w:jc w:val="center"/>
              <w:rPr>
                <w:color w:val="000000"/>
              </w:rPr>
            </w:pPr>
            <w:r>
              <w:rPr>
                <w:color w:val="000000"/>
              </w:rPr>
              <w:t>6.080%</w:t>
            </w:r>
          </w:p>
        </w:tc>
      </w:tr>
      <w:tr w:rsidR="0078529A" w:rsidRPr="003C0AC9" w:rsidTr="0078529A">
        <w:trPr>
          <w:jc w:val="center"/>
        </w:trPr>
        <w:tc>
          <w:tcPr>
            <w:tcW w:w="2196" w:type="dxa"/>
            <w:vAlign w:val="bottom"/>
          </w:tcPr>
          <w:p w:rsidR="0078529A" w:rsidRDefault="0078529A" w:rsidP="0078529A">
            <w:pPr>
              <w:jc w:val="center"/>
              <w:rPr>
                <w:color w:val="000000"/>
              </w:rPr>
            </w:pPr>
            <w:r>
              <w:rPr>
                <w:color w:val="000000"/>
              </w:rPr>
              <w:t>November</w:t>
            </w:r>
            <w:r w:rsidR="00500294">
              <w:rPr>
                <w:color w:val="000000"/>
              </w:rPr>
              <w:t>/200</w:t>
            </w:r>
            <w:r>
              <w:rPr>
                <w:color w:val="000000"/>
              </w:rPr>
              <w:t>8</w:t>
            </w:r>
          </w:p>
        </w:tc>
        <w:tc>
          <w:tcPr>
            <w:tcW w:w="2196" w:type="dxa"/>
            <w:vAlign w:val="bottom"/>
          </w:tcPr>
          <w:p w:rsidR="0078529A" w:rsidRDefault="0078529A" w:rsidP="0078529A">
            <w:pPr>
              <w:jc w:val="center"/>
              <w:rPr>
                <w:color w:val="000000"/>
              </w:rPr>
            </w:pPr>
            <w:r>
              <w:rPr>
                <w:color w:val="000000"/>
              </w:rPr>
              <w:t>0.216%</w:t>
            </w:r>
          </w:p>
        </w:tc>
        <w:tc>
          <w:tcPr>
            <w:tcW w:w="2196" w:type="dxa"/>
            <w:vAlign w:val="bottom"/>
          </w:tcPr>
          <w:p w:rsidR="0078529A" w:rsidRDefault="0078529A" w:rsidP="0078529A">
            <w:pPr>
              <w:jc w:val="center"/>
              <w:rPr>
                <w:color w:val="000000"/>
              </w:rPr>
            </w:pPr>
            <w:r>
              <w:rPr>
                <w:color w:val="000000"/>
              </w:rPr>
              <w:t>1.265%</w:t>
            </w:r>
          </w:p>
        </w:tc>
      </w:tr>
      <w:tr w:rsidR="0078529A" w:rsidRPr="003C0AC9" w:rsidTr="00B415D3">
        <w:trPr>
          <w:jc w:val="center"/>
        </w:trPr>
        <w:tc>
          <w:tcPr>
            <w:tcW w:w="2196" w:type="dxa"/>
            <w:tcBorders>
              <w:bottom w:val="single" w:sz="4" w:space="0" w:color="000000" w:themeColor="text1"/>
            </w:tcBorders>
            <w:vAlign w:val="bottom"/>
          </w:tcPr>
          <w:p w:rsidR="0078529A" w:rsidRDefault="0078529A" w:rsidP="0078529A">
            <w:pPr>
              <w:jc w:val="center"/>
              <w:rPr>
                <w:color w:val="000000"/>
              </w:rPr>
            </w:pPr>
            <w:r>
              <w:rPr>
                <w:color w:val="000000"/>
              </w:rPr>
              <w:t>August</w:t>
            </w:r>
            <w:r w:rsidR="00500294">
              <w:rPr>
                <w:color w:val="000000"/>
              </w:rPr>
              <w:t>/200</w:t>
            </w:r>
            <w:r>
              <w:rPr>
                <w:color w:val="000000"/>
              </w:rPr>
              <w:t>9</w:t>
            </w:r>
          </w:p>
        </w:tc>
        <w:tc>
          <w:tcPr>
            <w:tcW w:w="2196" w:type="dxa"/>
            <w:tcBorders>
              <w:bottom w:val="single" w:sz="4" w:space="0" w:color="000000" w:themeColor="text1"/>
            </w:tcBorders>
            <w:vAlign w:val="bottom"/>
          </w:tcPr>
          <w:p w:rsidR="0078529A" w:rsidRDefault="0078529A" w:rsidP="0078529A">
            <w:pPr>
              <w:jc w:val="center"/>
              <w:rPr>
                <w:color w:val="000000"/>
              </w:rPr>
            </w:pPr>
            <w:r>
              <w:rPr>
                <w:color w:val="000000"/>
              </w:rPr>
              <w:t>0.185%</w:t>
            </w:r>
          </w:p>
        </w:tc>
        <w:tc>
          <w:tcPr>
            <w:tcW w:w="2196" w:type="dxa"/>
            <w:tcBorders>
              <w:bottom w:val="single" w:sz="4" w:space="0" w:color="000000" w:themeColor="text1"/>
            </w:tcBorders>
            <w:vAlign w:val="bottom"/>
          </w:tcPr>
          <w:p w:rsidR="0078529A" w:rsidRDefault="0078529A" w:rsidP="0078529A">
            <w:pPr>
              <w:jc w:val="center"/>
              <w:rPr>
                <w:color w:val="000000"/>
              </w:rPr>
            </w:pPr>
            <w:r>
              <w:rPr>
                <w:color w:val="000000"/>
              </w:rPr>
              <w:t>2.623%</w:t>
            </w:r>
          </w:p>
        </w:tc>
      </w:tr>
    </w:tbl>
    <w:p w:rsidR="009671F4" w:rsidRDefault="009671F4">
      <w:r>
        <w:br w:type="page"/>
      </w:r>
    </w:p>
    <w:p w:rsidR="009671F4" w:rsidRDefault="009671F4" w:rsidP="009671F4">
      <w:pPr>
        <w:spacing w:line="360" w:lineRule="auto"/>
        <w:jc w:val="center"/>
      </w:pPr>
      <w:r>
        <w:lastRenderedPageBreak/>
        <w:t>Table 17</w:t>
      </w:r>
    </w:p>
    <w:p w:rsidR="009671F4" w:rsidRDefault="009671F4" w:rsidP="009671F4">
      <w:pPr>
        <w:spacing w:line="360" w:lineRule="auto"/>
        <w:jc w:val="center"/>
        <w:rPr>
          <w:b/>
        </w:rPr>
      </w:pPr>
      <w:r>
        <w:rPr>
          <w:b/>
        </w:rPr>
        <w:t>Co</w:t>
      </w:r>
      <w:r w:rsidR="00866928">
        <w:rPr>
          <w:b/>
        </w:rPr>
        <w:t>untry pairs with extreme</w:t>
      </w:r>
      <w:r>
        <w:rPr>
          <w:b/>
        </w:rPr>
        <w:t xml:space="preserve"> average values of the JT jump statistics</w:t>
      </w:r>
    </w:p>
    <w:p w:rsidR="009671F4" w:rsidRPr="002861C0" w:rsidRDefault="009671F4" w:rsidP="007C4AB3">
      <w:pPr>
        <w:jc w:val="both"/>
      </w:pPr>
      <w:r w:rsidRPr="002861C0">
        <w:t xml:space="preserve">The </w:t>
      </w:r>
      <w:r w:rsidR="007C4AB3">
        <w:t xml:space="preserve">Jacod and Todorov (2009) measures discussed in section 2.4 are calculated using daily data within </w:t>
      </w:r>
      <w:r w:rsidRPr="002861C0">
        <w:t xml:space="preserve">each </w:t>
      </w:r>
      <w:r>
        <w:t>month</w:t>
      </w:r>
      <w:r w:rsidRPr="002861C0">
        <w:t xml:space="preserve"> and then </w:t>
      </w:r>
      <w:r w:rsidR="007C4AB3">
        <w:t>averaged over months</w:t>
      </w:r>
      <w:r w:rsidRPr="002861C0">
        <w:t xml:space="preserve">.  </w:t>
      </w:r>
      <w:r>
        <w:t xml:space="preserve">The </w:t>
      </w:r>
      <w:r w:rsidR="007C4AB3">
        <w:t xml:space="preserve">country </w:t>
      </w:r>
      <w:r>
        <w:t>pairs here exhibit</w:t>
      </w:r>
      <w:r w:rsidR="007C4AB3">
        <w:t xml:space="preserve"> large</w:t>
      </w:r>
      <w:r>
        <w:t xml:space="preserve"> </w:t>
      </w:r>
      <w:r w:rsidR="007C4AB3">
        <w:t>average</w:t>
      </w:r>
      <w:r w:rsidR="00866928">
        <w:t xml:space="preserve"> values for both</w:t>
      </w:r>
      <w:r w:rsidR="007C4AB3">
        <w:t xml:space="preserve"> JT</w:t>
      </w:r>
      <w:r>
        <w:t xml:space="preserve"> jump </w:t>
      </w:r>
      <w:r w:rsidR="00866928">
        <w:t>statistics</w:t>
      </w:r>
      <w:r w:rsidR="007C4AB3">
        <w:t xml:space="preserve">, mean </w:t>
      </w:r>
      <w:r w:rsidR="007C4AB3" w:rsidRPr="00371E04">
        <w:rPr>
          <w:i/>
        </w:rPr>
        <w:sym w:font="Symbol" w:char="F046"/>
      </w:r>
      <w:r w:rsidR="007C4AB3">
        <w:rPr>
          <w:i/>
          <w:vertAlign w:val="superscript"/>
        </w:rPr>
        <w:t>(j)</w:t>
      </w:r>
      <w:r w:rsidR="007C4AB3">
        <w:t xml:space="preserve"> &gt; 2 and mean </w:t>
      </w:r>
      <w:r w:rsidR="007C4AB3" w:rsidRPr="00371E04">
        <w:rPr>
          <w:i/>
        </w:rPr>
        <w:sym w:font="Symbol" w:char="F046"/>
      </w:r>
      <w:r w:rsidR="007C4AB3" w:rsidRPr="00371E04">
        <w:rPr>
          <w:i/>
          <w:vertAlign w:val="superscript"/>
        </w:rPr>
        <w:t>(D</w:t>
      </w:r>
      <w:r w:rsidR="007C4AB3">
        <w:rPr>
          <w:i/>
          <w:vertAlign w:val="superscript"/>
        </w:rPr>
        <w:t>)</w:t>
      </w:r>
      <w:r w:rsidR="007C4AB3">
        <w:t xml:space="preserve"> &gt; 0.55.</w:t>
      </w:r>
      <w:r>
        <w:t xml:space="preserve">  </w:t>
      </w:r>
      <w:r w:rsidR="007C4AB3">
        <w:t>The observed average values are in the rightmost two columns.</w:t>
      </w:r>
      <w:r>
        <w:t xml:space="preserve">  </w:t>
      </w:r>
      <w:r w:rsidRPr="002861C0">
        <w:t>The raw data are extracted from DataStream, a division of Thomson Financial.</w:t>
      </w:r>
    </w:p>
    <w:p w:rsidR="009671F4" w:rsidRDefault="009671F4" w:rsidP="009671F4">
      <w:pPr>
        <w:spacing w:line="360" w:lineRule="auto"/>
        <w:jc w:val="both"/>
      </w:pPr>
    </w:p>
    <w:tbl>
      <w:tblPr>
        <w:tblStyle w:val="TableGrid"/>
        <w:tblW w:w="0" w:type="auto"/>
        <w:jc w:val="center"/>
        <w:tblLook w:val="04A0"/>
      </w:tblPr>
      <w:tblGrid>
        <w:gridCol w:w="1998"/>
        <w:gridCol w:w="1999"/>
        <w:gridCol w:w="1999"/>
        <w:gridCol w:w="1999"/>
      </w:tblGrid>
      <w:tr w:rsidR="00E53108" w:rsidTr="00E53108">
        <w:trPr>
          <w:jc w:val="center"/>
        </w:trPr>
        <w:tc>
          <w:tcPr>
            <w:tcW w:w="3997" w:type="dxa"/>
            <w:gridSpan w:val="2"/>
            <w:vAlign w:val="center"/>
          </w:tcPr>
          <w:p w:rsidR="00E53108" w:rsidRDefault="00E53108" w:rsidP="00E53108">
            <w:pPr>
              <w:jc w:val="center"/>
              <w:rPr>
                <w:color w:val="000000"/>
              </w:rPr>
            </w:pPr>
            <w:r>
              <w:rPr>
                <w:color w:val="000000"/>
              </w:rPr>
              <w:t>Country Pair</w:t>
            </w:r>
          </w:p>
        </w:tc>
        <w:tc>
          <w:tcPr>
            <w:tcW w:w="1999" w:type="dxa"/>
            <w:vAlign w:val="center"/>
          </w:tcPr>
          <w:p w:rsidR="00E53108" w:rsidRPr="0078529A" w:rsidRDefault="00E53108" w:rsidP="00E53108">
            <w:pPr>
              <w:jc w:val="center"/>
              <w:rPr>
                <w:i/>
              </w:rPr>
            </w:pPr>
            <w:r w:rsidRPr="00E53108">
              <w:t>Mean</w:t>
            </w:r>
            <w:r>
              <w:rPr>
                <w:i/>
              </w:rPr>
              <w:t xml:space="preserve"> </w:t>
            </w:r>
            <w:r w:rsidRPr="00371E04">
              <w:rPr>
                <w:i/>
              </w:rPr>
              <w:sym w:font="Symbol" w:char="F046"/>
            </w:r>
            <w:r>
              <w:rPr>
                <w:i/>
                <w:vertAlign w:val="superscript"/>
              </w:rPr>
              <w:t>(j)</w:t>
            </w:r>
          </w:p>
          <w:p w:rsidR="00E53108" w:rsidRPr="0078529A" w:rsidRDefault="00E53108" w:rsidP="00E53108">
            <w:pPr>
              <w:jc w:val="center"/>
              <w:rPr>
                <w:i/>
                <w:vertAlign w:val="superscript"/>
              </w:rPr>
            </w:pPr>
            <w:r>
              <w:t xml:space="preserve"> “joint” jumps</w:t>
            </w:r>
          </w:p>
        </w:tc>
        <w:tc>
          <w:tcPr>
            <w:tcW w:w="1999" w:type="dxa"/>
            <w:vAlign w:val="center"/>
          </w:tcPr>
          <w:p w:rsidR="00E53108" w:rsidRDefault="00E53108" w:rsidP="00E53108">
            <w:pPr>
              <w:jc w:val="center"/>
            </w:pPr>
            <w:r w:rsidRPr="00E53108">
              <w:t>Mean</w:t>
            </w:r>
            <w:r w:rsidRPr="00371E04">
              <w:rPr>
                <w:i/>
              </w:rPr>
              <w:t xml:space="preserve"> </w:t>
            </w:r>
            <w:r w:rsidRPr="00371E04">
              <w:rPr>
                <w:i/>
              </w:rPr>
              <w:sym w:font="Symbol" w:char="F046"/>
            </w:r>
            <w:r w:rsidRPr="00371E04">
              <w:rPr>
                <w:i/>
                <w:vertAlign w:val="superscript"/>
              </w:rPr>
              <w:t>(D)</w:t>
            </w:r>
            <w:r>
              <w:t xml:space="preserve"> </w:t>
            </w:r>
          </w:p>
          <w:p w:rsidR="00E53108" w:rsidRPr="003C0AC9" w:rsidRDefault="00E53108" w:rsidP="00E53108">
            <w:pPr>
              <w:jc w:val="center"/>
            </w:pPr>
            <w:r>
              <w:t>“disjoint” jumps</w:t>
            </w:r>
          </w:p>
        </w:tc>
      </w:tr>
      <w:tr w:rsidR="00E53108" w:rsidTr="00E53108">
        <w:trPr>
          <w:jc w:val="center"/>
        </w:trPr>
        <w:tc>
          <w:tcPr>
            <w:tcW w:w="1998" w:type="dxa"/>
            <w:vAlign w:val="bottom"/>
          </w:tcPr>
          <w:p w:rsidR="00E53108" w:rsidRDefault="00E53108" w:rsidP="00E53108">
            <w:pPr>
              <w:jc w:val="center"/>
              <w:rPr>
                <w:color w:val="000000"/>
              </w:rPr>
            </w:pPr>
            <w:r>
              <w:rPr>
                <w:color w:val="000000"/>
              </w:rPr>
              <w:t>Australia</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2.207</w:t>
            </w:r>
          </w:p>
        </w:tc>
        <w:tc>
          <w:tcPr>
            <w:tcW w:w="1999" w:type="dxa"/>
            <w:vAlign w:val="bottom"/>
          </w:tcPr>
          <w:p w:rsidR="00E53108" w:rsidRDefault="00E53108" w:rsidP="00E53108">
            <w:pPr>
              <w:jc w:val="center"/>
              <w:rPr>
                <w:color w:val="000000"/>
              </w:rPr>
            </w:pPr>
            <w:r>
              <w:rPr>
                <w:color w:val="000000"/>
              </w:rPr>
              <w:t>0.552</w:t>
            </w:r>
          </w:p>
        </w:tc>
      </w:tr>
      <w:tr w:rsidR="00E53108" w:rsidTr="00E53108">
        <w:trPr>
          <w:jc w:val="center"/>
        </w:trPr>
        <w:tc>
          <w:tcPr>
            <w:tcW w:w="1998" w:type="dxa"/>
            <w:vAlign w:val="bottom"/>
          </w:tcPr>
          <w:p w:rsidR="00E53108" w:rsidRDefault="00E53108" w:rsidP="00E53108">
            <w:pPr>
              <w:jc w:val="center"/>
              <w:rPr>
                <w:color w:val="000000"/>
              </w:rPr>
            </w:pPr>
            <w:r>
              <w:rPr>
                <w:color w:val="000000"/>
              </w:rPr>
              <w:t>Austria</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2.001</w:t>
            </w:r>
          </w:p>
        </w:tc>
        <w:tc>
          <w:tcPr>
            <w:tcW w:w="1999" w:type="dxa"/>
            <w:vAlign w:val="bottom"/>
          </w:tcPr>
          <w:p w:rsidR="00E53108" w:rsidRDefault="00E53108" w:rsidP="00E53108">
            <w:pPr>
              <w:jc w:val="center"/>
              <w:rPr>
                <w:color w:val="000000"/>
              </w:rPr>
            </w:pPr>
            <w:r>
              <w:rPr>
                <w:color w:val="000000"/>
              </w:rPr>
              <w:t>0.677</w:t>
            </w:r>
          </w:p>
        </w:tc>
      </w:tr>
      <w:tr w:rsidR="00E53108" w:rsidTr="00E53108">
        <w:trPr>
          <w:jc w:val="center"/>
        </w:trPr>
        <w:tc>
          <w:tcPr>
            <w:tcW w:w="1998" w:type="dxa"/>
            <w:vAlign w:val="bottom"/>
          </w:tcPr>
          <w:p w:rsidR="00E53108" w:rsidRDefault="00E53108" w:rsidP="00E53108">
            <w:pPr>
              <w:jc w:val="center"/>
              <w:rPr>
                <w:color w:val="000000"/>
              </w:rPr>
            </w:pPr>
            <w:r>
              <w:rPr>
                <w:color w:val="000000"/>
              </w:rPr>
              <w:t>Austria</w:t>
            </w:r>
          </w:p>
        </w:tc>
        <w:tc>
          <w:tcPr>
            <w:tcW w:w="1999" w:type="dxa"/>
            <w:vAlign w:val="bottom"/>
          </w:tcPr>
          <w:p w:rsidR="00E53108" w:rsidRDefault="00E53108" w:rsidP="00E53108">
            <w:pPr>
              <w:jc w:val="center"/>
              <w:rPr>
                <w:color w:val="000000"/>
              </w:rPr>
            </w:pPr>
            <w:r>
              <w:rPr>
                <w:color w:val="000000"/>
              </w:rPr>
              <w:t>Portugal</w:t>
            </w:r>
          </w:p>
        </w:tc>
        <w:tc>
          <w:tcPr>
            <w:tcW w:w="1999" w:type="dxa"/>
            <w:vAlign w:val="bottom"/>
          </w:tcPr>
          <w:p w:rsidR="00E53108" w:rsidRDefault="00E53108" w:rsidP="00E53108">
            <w:pPr>
              <w:jc w:val="center"/>
              <w:rPr>
                <w:color w:val="000000"/>
              </w:rPr>
            </w:pPr>
            <w:r>
              <w:rPr>
                <w:color w:val="000000"/>
              </w:rPr>
              <w:t>2.139</w:t>
            </w:r>
          </w:p>
        </w:tc>
        <w:tc>
          <w:tcPr>
            <w:tcW w:w="1999" w:type="dxa"/>
            <w:vAlign w:val="bottom"/>
          </w:tcPr>
          <w:p w:rsidR="00E53108" w:rsidRDefault="00E53108" w:rsidP="00E53108">
            <w:pPr>
              <w:jc w:val="center"/>
              <w:rPr>
                <w:color w:val="000000"/>
              </w:rPr>
            </w:pPr>
            <w:r>
              <w:rPr>
                <w:color w:val="000000"/>
              </w:rPr>
              <w:t>0.564</w:t>
            </w:r>
          </w:p>
        </w:tc>
      </w:tr>
      <w:tr w:rsidR="00E53108" w:rsidTr="00E53108">
        <w:trPr>
          <w:jc w:val="center"/>
        </w:trPr>
        <w:tc>
          <w:tcPr>
            <w:tcW w:w="1998" w:type="dxa"/>
            <w:vAlign w:val="bottom"/>
          </w:tcPr>
          <w:p w:rsidR="00E53108" w:rsidRDefault="00E53108" w:rsidP="00E53108">
            <w:pPr>
              <w:jc w:val="center"/>
              <w:rPr>
                <w:color w:val="000000"/>
              </w:rPr>
            </w:pPr>
            <w:r>
              <w:rPr>
                <w:color w:val="000000"/>
              </w:rPr>
              <w:t>Belgium</w:t>
            </w:r>
          </w:p>
        </w:tc>
        <w:tc>
          <w:tcPr>
            <w:tcW w:w="1999"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2.155</w:t>
            </w:r>
          </w:p>
        </w:tc>
        <w:tc>
          <w:tcPr>
            <w:tcW w:w="1999" w:type="dxa"/>
            <w:vAlign w:val="bottom"/>
          </w:tcPr>
          <w:p w:rsidR="00E53108" w:rsidRDefault="00E53108" w:rsidP="00E53108">
            <w:pPr>
              <w:jc w:val="center"/>
              <w:rPr>
                <w:color w:val="000000"/>
              </w:rPr>
            </w:pPr>
            <w:r>
              <w:rPr>
                <w:color w:val="000000"/>
              </w:rPr>
              <w:t>0.551</w:t>
            </w:r>
          </w:p>
        </w:tc>
      </w:tr>
      <w:tr w:rsidR="00E53108" w:rsidTr="00E53108">
        <w:trPr>
          <w:jc w:val="center"/>
        </w:trPr>
        <w:tc>
          <w:tcPr>
            <w:tcW w:w="1998" w:type="dxa"/>
            <w:vAlign w:val="bottom"/>
          </w:tcPr>
          <w:p w:rsidR="00E53108" w:rsidRDefault="00E53108" w:rsidP="00E53108">
            <w:pPr>
              <w:jc w:val="center"/>
              <w:rPr>
                <w:color w:val="000000"/>
              </w:rPr>
            </w:pPr>
            <w:r>
              <w:rPr>
                <w:color w:val="000000"/>
              </w:rPr>
              <w:t>Belgium</w:t>
            </w:r>
          </w:p>
        </w:tc>
        <w:tc>
          <w:tcPr>
            <w:tcW w:w="1999"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2.163</w:t>
            </w:r>
          </w:p>
        </w:tc>
        <w:tc>
          <w:tcPr>
            <w:tcW w:w="1999" w:type="dxa"/>
            <w:vAlign w:val="bottom"/>
          </w:tcPr>
          <w:p w:rsidR="00E53108" w:rsidRDefault="00E53108" w:rsidP="00E53108">
            <w:pPr>
              <w:jc w:val="center"/>
              <w:rPr>
                <w:color w:val="000000"/>
              </w:rPr>
            </w:pPr>
            <w:r>
              <w:rPr>
                <w:color w:val="000000"/>
              </w:rPr>
              <w:t>0.568</w:t>
            </w:r>
          </w:p>
        </w:tc>
      </w:tr>
      <w:tr w:rsidR="00E53108" w:rsidTr="00E53108">
        <w:trPr>
          <w:jc w:val="center"/>
        </w:trPr>
        <w:tc>
          <w:tcPr>
            <w:tcW w:w="1998" w:type="dxa"/>
            <w:vAlign w:val="bottom"/>
          </w:tcPr>
          <w:p w:rsidR="00E53108" w:rsidRDefault="00E53108" w:rsidP="00E53108">
            <w:pPr>
              <w:jc w:val="center"/>
              <w:rPr>
                <w:color w:val="000000"/>
              </w:rPr>
            </w:pPr>
            <w:r>
              <w:rPr>
                <w:color w:val="000000"/>
              </w:rPr>
              <w:t>Belgium</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2.414</w:t>
            </w:r>
          </w:p>
        </w:tc>
        <w:tc>
          <w:tcPr>
            <w:tcW w:w="1999" w:type="dxa"/>
            <w:vAlign w:val="bottom"/>
          </w:tcPr>
          <w:p w:rsidR="00E53108" w:rsidRDefault="00E53108" w:rsidP="00E53108">
            <w:pPr>
              <w:jc w:val="center"/>
              <w:rPr>
                <w:color w:val="000000"/>
              </w:rPr>
            </w:pPr>
            <w:r>
              <w:rPr>
                <w:color w:val="000000"/>
              </w:rPr>
              <w:t>0.641</w:t>
            </w:r>
          </w:p>
        </w:tc>
      </w:tr>
      <w:tr w:rsidR="00E53108" w:rsidTr="00E53108">
        <w:trPr>
          <w:jc w:val="center"/>
        </w:trPr>
        <w:tc>
          <w:tcPr>
            <w:tcW w:w="1998" w:type="dxa"/>
            <w:vAlign w:val="bottom"/>
          </w:tcPr>
          <w:p w:rsidR="00E53108" w:rsidRDefault="00E53108" w:rsidP="00E53108">
            <w:pPr>
              <w:jc w:val="center"/>
              <w:rPr>
                <w:color w:val="000000"/>
              </w:rPr>
            </w:pPr>
            <w:r>
              <w:rPr>
                <w:color w:val="000000"/>
              </w:rPr>
              <w:t>Belgium</w:t>
            </w:r>
          </w:p>
        </w:tc>
        <w:tc>
          <w:tcPr>
            <w:tcW w:w="1999" w:type="dxa"/>
            <w:vAlign w:val="bottom"/>
          </w:tcPr>
          <w:p w:rsidR="00E53108" w:rsidRDefault="00E53108" w:rsidP="00E53108">
            <w:pPr>
              <w:jc w:val="center"/>
              <w:rPr>
                <w:color w:val="000000"/>
              </w:rPr>
            </w:pPr>
            <w:r>
              <w:rPr>
                <w:color w:val="000000"/>
              </w:rPr>
              <w:t>Portugal</w:t>
            </w:r>
          </w:p>
        </w:tc>
        <w:tc>
          <w:tcPr>
            <w:tcW w:w="1999" w:type="dxa"/>
            <w:vAlign w:val="bottom"/>
          </w:tcPr>
          <w:p w:rsidR="00E53108" w:rsidRDefault="00E53108" w:rsidP="00E53108">
            <w:pPr>
              <w:jc w:val="center"/>
              <w:rPr>
                <w:color w:val="000000"/>
              </w:rPr>
            </w:pPr>
            <w:r>
              <w:rPr>
                <w:color w:val="000000"/>
              </w:rPr>
              <w:t>2.053</w:t>
            </w:r>
          </w:p>
        </w:tc>
        <w:tc>
          <w:tcPr>
            <w:tcW w:w="1999" w:type="dxa"/>
            <w:vAlign w:val="bottom"/>
          </w:tcPr>
          <w:p w:rsidR="00E53108" w:rsidRDefault="00E53108" w:rsidP="00E53108">
            <w:pPr>
              <w:jc w:val="center"/>
              <w:rPr>
                <w:color w:val="000000"/>
              </w:rPr>
            </w:pPr>
            <w:r>
              <w:rPr>
                <w:color w:val="000000"/>
              </w:rPr>
              <w:t>0.578</w:t>
            </w:r>
          </w:p>
        </w:tc>
      </w:tr>
      <w:tr w:rsidR="00E53108" w:rsidTr="00E53108">
        <w:trPr>
          <w:jc w:val="center"/>
        </w:trPr>
        <w:tc>
          <w:tcPr>
            <w:tcW w:w="1998" w:type="dxa"/>
            <w:vAlign w:val="bottom"/>
          </w:tcPr>
          <w:p w:rsidR="00E53108" w:rsidRDefault="00E53108" w:rsidP="00E53108">
            <w:pPr>
              <w:jc w:val="center"/>
              <w:rPr>
                <w:color w:val="000000"/>
              </w:rPr>
            </w:pPr>
            <w:r>
              <w:rPr>
                <w:color w:val="000000"/>
              </w:rPr>
              <w:t>Belgium</w:t>
            </w:r>
          </w:p>
        </w:tc>
        <w:tc>
          <w:tcPr>
            <w:tcW w:w="1999" w:type="dxa"/>
            <w:vAlign w:val="bottom"/>
          </w:tcPr>
          <w:p w:rsidR="00E53108" w:rsidRDefault="00E53108" w:rsidP="00E53108">
            <w:pPr>
              <w:jc w:val="center"/>
              <w:rPr>
                <w:color w:val="000000"/>
              </w:rPr>
            </w:pPr>
            <w:r>
              <w:rPr>
                <w:color w:val="000000"/>
              </w:rPr>
              <w:t>Switzerland</w:t>
            </w:r>
          </w:p>
        </w:tc>
        <w:tc>
          <w:tcPr>
            <w:tcW w:w="1999" w:type="dxa"/>
            <w:vAlign w:val="bottom"/>
          </w:tcPr>
          <w:p w:rsidR="00E53108" w:rsidRDefault="00E53108" w:rsidP="00E53108">
            <w:pPr>
              <w:jc w:val="center"/>
              <w:rPr>
                <w:color w:val="000000"/>
              </w:rPr>
            </w:pPr>
            <w:r>
              <w:rPr>
                <w:color w:val="000000"/>
              </w:rPr>
              <w:t>2.008</w:t>
            </w:r>
          </w:p>
        </w:tc>
        <w:tc>
          <w:tcPr>
            <w:tcW w:w="1999" w:type="dxa"/>
            <w:vAlign w:val="bottom"/>
          </w:tcPr>
          <w:p w:rsidR="00E53108" w:rsidRDefault="00E53108" w:rsidP="00E53108">
            <w:pPr>
              <w:jc w:val="center"/>
              <w:rPr>
                <w:color w:val="000000"/>
              </w:rPr>
            </w:pPr>
            <w:r>
              <w:rPr>
                <w:color w:val="000000"/>
              </w:rPr>
              <w:t>0.572</w:t>
            </w:r>
          </w:p>
        </w:tc>
      </w:tr>
      <w:tr w:rsidR="00E53108" w:rsidTr="00E53108">
        <w:trPr>
          <w:jc w:val="center"/>
        </w:trPr>
        <w:tc>
          <w:tcPr>
            <w:tcW w:w="1998" w:type="dxa"/>
            <w:vAlign w:val="bottom"/>
          </w:tcPr>
          <w:p w:rsidR="00E53108" w:rsidRDefault="00E53108" w:rsidP="00E53108">
            <w:pPr>
              <w:jc w:val="center"/>
              <w:rPr>
                <w:color w:val="000000"/>
              </w:rPr>
            </w:pPr>
            <w:r>
              <w:rPr>
                <w:color w:val="000000"/>
              </w:rPr>
              <w:t>Canada</w:t>
            </w:r>
          </w:p>
        </w:tc>
        <w:tc>
          <w:tcPr>
            <w:tcW w:w="1999" w:type="dxa"/>
            <w:vAlign w:val="bottom"/>
          </w:tcPr>
          <w:p w:rsidR="00E53108" w:rsidRDefault="00E53108" w:rsidP="00E53108">
            <w:pPr>
              <w:jc w:val="center"/>
              <w:rPr>
                <w:color w:val="000000"/>
              </w:rPr>
            </w:pPr>
            <w:r>
              <w:rPr>
                <w:color w:val="000000"/>
              </w:rPr>
              <w:t>United States</w:t>
            </w:r>
          </w:p>
        </w:tc>
        <w:tc>
          <w:tcPr>
            <w:tcW w:w="1999" w:type="dxa"/>
            <w:vAlign w:val="bottom"/>
          </w:tcPr>
          <w:p w:rsidR="00E53108" w:rsidRDefault="00E53108" w:rsidP="00E53108">
            <w:pPr>
              <w:jc w:val="center"/>
              <w:rPr>
                <w:color w:val="000000"/>
              </w:rPr>
            </w:pPr>
            <w:r>
              <w:rPr>
                <w:color w:val="000000"/>
              </w:rPr>
              <w:t>2.048</w:t>
            </w:r>
          </w:p>
        </w:tc>
        <w:tc>
          <w:tcPr>
            <w:tcW w:w="1999" w:type="dxa"/>
            <w:vAlign w:val="bottom"/>
          </w:tcPr>
          <w:p w:rsidR="00E53108" w:rsidRDefault="00E53108" w:rsidP="00E53108">
            <w:pPr>
              <w:jc w:val="center"/>
              <w:rPr>
                <w:color w:val="000000"/>
              </w:rPr>
            </w:pPr>
            <w:r>
              <w:rPr>
                <w:color w:val="000000"/>
              </w:rPr>
              <w:t>0.593</w:t>
            </w:r>
          </w:p>
        </w:tc>
      </w:tr>
      <w:tr w:rsidR="00E53108" w:rsidTr="00E53108">
        <w:trPr>
          <w:jc w:val="center"/>
        </w:trPr>
        <w:tc>
          <w:tcPr>
            <w:tcW w:w="1998" w:type="dxa"/>
            <w:vAlign w:val="bottom"/>
          </w:tcPr>
          <w:p w:rsidR="00E53108" w:rsidRDefault="00E53108" w:rsidP="00E53108">
            <w:pPr>
              <w:jc w:val="center"/>
              <w:rPr>
                <w:color w:val="000000"/>
              </w:rPr>
            </w:pPr>
            <w:r>
              <w:rPr>
                <w:color w:val="000000"/>
              </w:rPr>
              <w:t>Cyprus</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2.297</w:t>
            </w:r>
          </w:p>
        </w:tc>
        <w:tc>
          <w:tcPr>
            <w:tcW w:w="1999" w:type="dxa"/>
            <w:vAlign w:val="bottom"/>
          </w:tcPr>
          <w:p w:rsidR="00E53108" w:rsidRDefault="00E53108" w:rsidP="00E53108">
            <w:pPr>
              <w:jc w:val="center"/>
              <w:rPr>
                <w:color w:val="000000"/>
              </w:rPr>
            </w:pPr>
            <w:r>
              <w:rPr>
                <w:color w:val="000000"/>
              </w:rPr>
              <w:t>0.679</w:t>
            </w:r>
          </w:p>
        </w:tc>
      </w:tr>
      <w:tr w:rsidR="00E53108" w:rsidTr="00E53108">
        <w:trPr>
          <w:jc w:val="center"/>
        </w:trPr>
        <w:tc>
          <w:tcPr>
            <w:tcW w:w="1998" w:type="dxa"/>
            <w:vAlign w:val="bottom"/>
          </w:tcPr>
          <w:p w:rsidR="00E53108" w:rsidRDefault="00E53108" w:rsidP="00E53108">
            <w:pPr>
              <w:jc w:val="center"/>
              <w:rPr>
                <w:color w:val="000000"/>
              </w:rPr>
            </w:pPr>
            <w:r>
              <w:rPr>
                <w:color w:val="000000"/>
              </w:rPr>
              <w:t>Czech Republic</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2.128</w:t>
            </w:r>
          </w:p>
        </w:tc>
        <w:tc>
          <w:tcPr>
            <w:tcW w:w="1999" w:type="dxa"/>
            <w:vAlign w:val="bottom"/>
          </w:tcPr>
          <w:p w:rsidR="00E53108" w:rsidRDefault="00E53108" w:rsidP="00E53108">
            <w:pPr>
              <w:jc w:val="center"/>
              <w:rPr>
                <w:color w:val="000000"/>
              </w:rPr>
            </w:pPr>
            <w:r>
              <w:rPr>
                <w:color w:val="000000"/>
              </w:rPr>
              <w:t>0.582</w:t>
            </w:r>
          </w:p>
        </w:tc>
      </w:tr>
      <w:tr w:rsidR="00E53108" w:rsidTr="00E53108">
        <w:trPr>
          <w:jc w:val="center"/>
        </w:trPr>
        <w:tc>
          <w:tcPr>
            <w:tcW w:w="1998" w:type="dxa"/>
            <w:vAlign w:val="bottom"/>
          </w:tcPr>
          <w:p w:rsidR="00E53108" w:rsidRDefault="00E53108" w:rsidP="00E53108">
            <w:pPr>
              <w:jc w:val="center"/>
              <w:rPr>
                <w:color w:val="000000"/>
              </w:rPr>
            </w:pPr>
            <w:r>
              <w:rPr>
                <w:color w:val="000000"/>
              </w:rPr>
              <w:t>Denmark</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2.087</w:t>
            </w:r>
          </w:p>
        </w:tc>
        <w:tc>
          <w:tcPr>
            <w:tcW w:w="1999" w:type="dxa"/>
            <w:vAlign w:val="bottom"/>
          </w:tcPr>
          <w:p w:rsidR="00E53108" w:rsidRDefault="00E53108" w:rsidP="00E53108">
            <w:pPr>
              <w:jc w:val="center"/>
              <w:rPr>
                <w:color w:val="000000"/>
              </w:rPr>
            </w:pPr>
            <w:r>
              <w:rPr>
                <w:color w:val="000000"/>
              </w:rPr>
              <w:t>0.614</w:t>
            </w:r>
          </w:p>
        </w:tc>
      </w:tr>
      <w:tr w:rsidR="00E53108" w:rsidTr="00E53108">
        <w:trPr>
          <w:jc w:val="center"/>
        </w:trPr>
        <w:tc>
          <w:tcPr>
            <w:tcW w:w="1998"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2.064</w:t>
            </w:r>
          </w:p>
        </w:tc>
        <w:tc>
          <w:tcPr>
            <w:tcW w:w="1999" w:type="dxa"/>
            <w:vAlign w:val="bottom"/>
          </w:tcPr>
          <w:p w:rsidR="00E53108" w:rsidRDefault="00E53108" w:rsidP="00E53108">
            <w:pPr>
              <w:jc w:val="center"/>
              <w:rPr>
                <w:color w:val="000000"/>
              </w:rPr>
            </w:pPr>
            <w:r>
              <w:rPr>
                <w:color w:val="000000"/>
              </w:rPr>
              <w:t>0.622</w:t>
            </w:r>
          </w:p>
        </w:tc>
      </w:tr>
      <w:tr w:rsidR="00E53108" w:rsidTr="00E53108">
        <w:trPr>
          <w:jc w:val="center"/>
        </w:trPr>
        <w:tc>
          <w:tcPr>
            <w:tcW w:w="1998"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2.170</w:t>
            </w:r>
          </w:p>
        </w:tc>
        <w:tc>
          <w:tcPr>
            <w:tcW w:w="1999" w:type="dxa"/>
            <w:vAlign w:val="bottom"/>
          </w:tcPr>
          <w:p w:rsidR="00E53108" w:rsidRDefault="00E53108" w:rsidP="00E53108">
            <w:pPr>
              <w:jc w:val="center"/>
              <w:rPr>
                <w:color w:val="000000"/>
              </w:rPr>
            </w:pPr>
            <w:r>
              <w:rPr>
                <w:color w:val="000000"/>
              </w:rPr>
              <w:t>0.616</w:t>
            </w:r>
          </w:p>
        </w:tc>
      </w:tr>
      <w:tr w:rsidR="00E53108" w:rsidTr="00E53108">
        <w:trPr>
          <w:jc w:val="center"/>
        </w:trPr>
        <w:tc>
          <w:tcPr>
            <w:tcW w:w="1998"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Italy</w:t>
            </w:r>
          </w:p>
        </w:tc>
        <w:tc>
          <w:tcPr>
            <w:tcW w:w="1999" w:type="dxa"/>
            <w:vAlign w:val="bottom"/>
          </w:tcPr>
          <w:p w:rsidR="00E53108" w:rsidRDefault="00E53108" w:rsidP="00E53108">
            <w:pPr>
              <w:jc w:val="center"/>
              <w:rPr>
                <w:color w:val="000000"/>
              </w:rPr>
            </w:pPr>
            <w:r>
              <w:rPr>
                <w:color w:val="000000"/>
              </w:rPr>
              <w:t>2.074</w:t>
            </w:r>
          </w:p>
        </w:tc>
        <w:tc>
          <w:tcPr>
            <w:tcW w:w="1999" w:type="dxa"/>
            <w:vAlign w:val="bottom"/>
          </w:tcPr>
          <w:p w:rsidR="00E53108" w:rsidRDefault="00E53108" w:rsidP="00E53108">
            <w:pPr>
              <w:jc w:val="center"/>
              <w:rPr>
                <w:color w:val="000000"/>
              </w:rPr>
            </w:pPr>
            <w:r>
              <w:rPr>
                <w:color w:val="000000"/>
              </w:rPr>
              <w:t>0.556</w:t>
            </w:r>
          </w:p>
        </w:tc>
      </w:tr>
      <w:tr w:rsidR="00E53108" w:rsidTr="00E53108">
        <w:trPr>
          <w:jc w:val="center"/>
        </w:trPr>
        <w:tc>
          <w:tcPr>
            <w:tcW w:w="1998"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Spain</w:t>
            </w:r>
          </w:p>
        </w:tc>
        <w:tc>
          <w:tcPr>
            <w:tcW w:w="1999" w:type="dxa"/>
            <w:vAlign w:val="bottom"/>
          </w:tcPr>
          <w:p w:rsidR="00E53108" w:rsidRDefault="00E53108" w:rsidP="00E53108">
            <w:pPr>
              <w:jc w:val="center"/>
              <w:rPr>
                <w:color w:val="000000"/>
              </w:rPr>
            </w:pPr>
            <w:r>
              <w:rPr>
                <w:color w:val="000000"/>
              </w:rPr>
              <w:t>2.091</w:t>
            </w:r>
          </w:p>
        </w:tc>
        <w:tc>
          <w:tcPr>
            <w:tcW w:w="1999" w:type="dxa"/>
            <w:vAlign w:val="bottom"/>
          </w:tcPr>
          <w:p w:rsidR="00E53108" w:rsidRDefault="00E53108" w:rsidP="00E53108">
            <w:pPr>
              <w:jc w:val="center"/>
              <w:rPr>
                <w:color w:val="000000"/>
              </w:rPr>
            </w:pPr>
            <w:r>
              <w:rPr>
                <w:color w:val="000000"/>
              </w:rPr>
              <w:t>0.570</w:t>
            </w:r>
          </w:p>
        </w:tc>
      </w:tr>
      <w:tr w:rsidR="00E53108" w:rsidTr="00E53108">
        <w:trPr>
          <w:jc w:val="center"/>
        </w:trPr>
        <w:tc>
          <w:tcPr>
            <w:tcW w:w="1998"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Sweden</w:t>
            </w:r>
          </w:p>
        </w:tc>
        <w:tc>
          <w:tcPr>
            <w:tcW w:w="1999" w:type="dxa"/>
            <w:vAlign w:val="bottom"/>
          </w:tcPr>
          <w:p w:rsidR="00E53108" w:rsidRDefault="00E53108" w:rsidP="00E53108">
            <w:pPr>
              <w:jc w:val="center"/>
              <w:rPr>
                <w:color w:val="000000"/>
              </w:rPr>
            </w:pPr>
            <w:r>
              <w:rPr>
                <w:color w:val="000000"/>
              </w:rPr>
              <w:t>2.047</w:t>
            </w:r>
          </w:p>
        </w:tc>
        <w:tc>
          <w:tcPr>
            <w:tcW w:w="1999" w:type="dxa"/>
            <w:vAlign w:val="bottom"/>
          </w:tcPr>
          <w:p w:rsidR="00E53108" w:rsidRDefault="00E53108" w:rsidP="00E53108">
            <w:pPr>
              <w:jc w:val="center"/>
              <w:rPr>
                <w:color w:val="000000"/>
              </w:rPr>
            </w:pPr>
            <w:r>
              <w:rPr>
                <w:color w:val="000000"/>
              </w:rPr>
              <w:t>0.641</w:t>
            </w:r>
          </w:p>
        </w:tc>
      </w:tr>
      <w:tr w:rsidR="00E53108" w:rsidTr="00E53108">
        <w:trPr>
          <w:jc w:val="center"/>
        </w:trPr>
        <w:tc>
          <w:tcPr>
            <w:tcW w:w="1998" w:type="dxa"/>
            <w:vAlign w:val="bottom"/>
          </w:tcPr>
          <w:p w:rsidR="00E53108" w:rsidRDefault="00E53108" w:rsidP="00E53108">
            <w:pPr>
              <w:jc w:val="center"/>
              <w:rPr>
                <w:color w:val="000000"/>
              </w:rPr>
            </w:pPr>
            <w:r>
              <w:rPr>
                <w:color w:val="000000"/>
              </w:rPr>
              <w:t>Finland</w:t>
            </w:r>
          </w:p>
        </w:tc>
        <w:tc>
          <w:tcPr>
            <w:tcW w:w="1999" w:type="dxa"/>
            <w:vAlign w:val="bottom"/>
          </w:tcPr>
          <w:p w:rsidR="00E53108" w:rsidRDefault="00E53108" w:rsidP="00E53108">
            <w:pPr>
              <w:jc w:val="center"/>
              <w:rPr>
                <w:color w:val="000000"/>
              </w:rPr>
            </w:pPr>
            <w:r>
              <w:rPr>
                <w:color w:val="000000"/>
              </w:rPr>
              <w:t>Switzerland</w:t>
            </w:r>
          </w:p>
        </w:tc>
        <w:tc>
          <w:tcPr>
            <w:tcW w:w="1999" w:type="dxa"/>
            <w:vAlign w:val="bottom"/>
          </w:tcPr>
          <w:p w:rsidR="00E53108" w:rsidRDefault="00E53108" w:rsidP="00E53108">
            <w:pPr>
              <w:jc w:val="center"/>
              <w:rPr>
                <w:color w:val="000000"/>
              </w:rPr>
            </w:pPr>
            <w:r>
              <w:rPr>
                <w:color w:val="000000"/>
              </w:rPr>
              <w:t>2.008</w:t>
            </w:r>
          </w:p>
        </w:tc>
        <w:tc>
          <w:tcPr>
            <w:tcW w:w="1999" w:type="dxa"/>
            <w:vAlign w:val="bottom"/>
          </w:tcPr>
          <w:p w:rsidR="00E53108" w:rsidRDefault="00E53108" w:rsidP="00E53108">
            <w:pPr>
              <w:jc w:val="center"/>
              <w:rPr>
                <w:color w:val="000000"/>
              </w:rPr>
            </w:pPr>
            <w:r>
              <w:rPr>
                <w:color w:val="000000"/>
              </w:rPr>
              <w:t>0.571</w:t>
            </w:r>
          </w:p>
        </w:tc>
      </w:tr>
      <w:tr w:rsidR="00E53108" w:rsidTr="00E53108">
        <w:trPr>
          <w:jc w:val="center"/>
        </w:trPr>
        <w:tc>
          <w:tcPr>
            <w:tcW w:w="1998"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2.125</w:t>
            </w:r>
          </w:p>
        </w:tc>
        <w:tc>
          <w:tcPr>
            <w:tcW w:w="1999" w:type="dxa"/>
            <w:vAlign w:val="bottom"/>
          </w:tcPr>
          <w:p w:rsidR="00E53108" w:rsidRDefault="00E53108" w:rsidP="00E53108">
            <w:pPr>
              <w:jc w:val="center"/>
              <w:rPr>
                <w:color w:val="000000"/>
              </w:rPr>
            </w:pPr>
            <w:r>
              <w:rPr>
                <w:color w:val="000000"/>
              </w:rPr>
              <w:t>0.653</w:t>
            </w:r>
          </w:p>
        </w:tc>
      </w:tr>
      <w:tr w:rsidR="00E53108" w:rsidTr="00E53108">
        <w:trPr>
          <w:jc w:val="center"/>
        </w:trPr>
        <w:tc>
          <w:tcPr>
            <w:tcW w:w="1998"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Italy</w:t>
            </w:r>
          </w:p>
        </w:tc>
        <w:tc>
          <w:tcPr>
            <w:tcW w:w="1999" w:type="dxa"/>
            <w:vAlign w:val="bottom"/>
          </w:tcPr>
          <w:p w:rsidR="00E53108" w:rsidRDefault="00E53108" w:rsidP="00E53108">
            <w:pPr>
              <w:jc w:val="center"/>
              <w:rPr>
                <w:color w:val="000000"/>
              </w:rPr>
            </w:pPr>
            <w:r>
              <w:rPr>
                <w:color w:val="000000"/>
              </w:rPr>
              <w:t>2.075</w:t>
            </w:r>
          </w:p>
        </w:tc>
        <w:tc>
          <w:tcPr>
            <w:tcW w:w="1999" w:type="dxa"/>
            <w:vAlign w:val="bottom"/>
          </w:tcPr>
          <w:p w:rsidR="00E53108" w:rsidRDefault="00E53108" w:rsidP="00E53108">
            <w:pPr>
              <w:jc w:val="center"/>
              <w:rPr>
                <w:color w:val="000000"/>
              </w:rPr>
            </w:pPr>
            <w:r>
              <w:rPr>
                <w:color w:val="000000"/>
              </w:rPr>
              <w:t>0.562</w:t>
            </w:r>
          </w:p>
        </w:tc>
      </w:tr>
      <w:tr w:rsidR="00E53108" w:rsidTr="00E53108">
        <w:trPr>
          <w:jc w:val="center"/>
        </w:trPr>
        <w:tc>
          <w:tcPr>
            <w:tcW w:w="1998"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Spain</w:t>
            </w:r>
          </w:p>
        </w:tc>
        <w:tc>
          <w:tcPr>
            <w:tcW w:w="1999" w:type="dxa"/>
            <w:vAlign w:val="bottom"/>
          </w:tcPr>
          <w:p w:rsidR="00E53108" w:rsidRDefault="00E53108" w:rsidP="00E53108">
            <w:pPr>
              <w:jc w:val="center"/>
              <w:rPr>
                <w:color w:val="000000"/>
              </w:rPr>
            </w:pPr>
            <w:r>
              <w:rPr>
                <w:color w:val="000000"/>
              </w:rPr>
              <w:t>2.166</w:t>
            </w:r>
          </w:p>
        </w:tc>
        <w:tc>
          <w:tcPr>
            <w:tcW w:w="1999" w:type="dxa"/>
            <w:vAlign w:val="bottom"/>
          </w:tcPr>
          <w:p w:rsidR="00E53108" w:rsidRDefault="00E53108" w:rsidP="00E53108">
            <w:pPr>
              <w:jc w:val="center"/>
              <w:rPr>
                <w:color w:val="000000"/>
              </w:rPr>
            </w:pPr>
            <w:r>
              <w:rPr>
                <w:color w:val="000000"/>
              </w:rPr>
              <w:t>0.580</w:t>
            </w:r>
          </w:p>
        </w:tc>
      </w:tr>
      <w:tr w:rsidR="00E53108" w:rsidTr="00E53108">
        <w:trPr>
          <w:jc w:val="center"/>
        </w:trPr>
        <w:tc>
          <w:tcPr>
            <w:tcW w:w="1998"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Sweden</w:t>
            </w:r>
          </w:p>
        </w:tc>
        <w:tc>
          <w:tcPr>
            <w:tcW w:w="1999" w:type="dxa"/>
            <w:vAlign w:val="bottom"/>
          </w:tcPr>
          <w:p w:rsidR="00E53108" w:rsidRDefault="00E53108" w:rsidP="00E53108">
            <w:pPr>
              <w:jc w:val="center"/>
              <w:rPr>
                <w:color w:val="000000"/>
              </w:rPr>
            </w:pPr>
            <w:r>
              <w:rPr>
                <w:color w:val="000000"/>
              </w:rPr>
              <w:t>2.020</w:t>
            </w:r>
          </w:p>
        </w:tc>
        <w:tc>
          <w:tcPr>
            <w:tcW w:w="1999" w:type="dxa"/>
            <w:vAlign w:val="bottom"/>
          </w:tcPr>
          <w:p w:rsidR="00E53108" w:rsidRDefault="00E53108" w:rsidP="00E53108">
            <w:pPr>
              <w:jc w:val="center"/>
              <w:rPr>
                <w:color w:val="000000"/>
              </w:rPr>
            </w:pPr>
            <w:r>
              <w:rPr>
                <w:color w:val="000000"/>
              </w:rPr>
              <w:t>0.560</w:t>
            </w:r>
          </w:p>
        </w:tc>
      </w:tr>
      <w:tr w:rsidR="00E53108" w:rsidTr="00E53108">
        <w:trPr>
          <w:jc w:val="center"/>
        </w:trPr>
        <w:tc>
          <w:tcPr>
            <w:tcW w:w="1998"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Switzerland</w:t>
            </w:r>
          </w:p>
        </w:tc>
        <w:tc>
          <w:tcPr>
            <w:tcW w:w="1999" w:type="dxa"/>
            <w:vAlign w:val="bottom"/>
          </w:tcPr>
          <w:p w:rsidR="00E53108" w:rsidRDefault="00E53108" w:rsidP="00E53108">
            <w:pPr>
              <w:jc w:val="center"/>
              <w:rPr>
                <w:color w:val="000000"/>
              </w:rPr>
            </w:pPr>
            <w:r>
              <w:rPr>
                <w:color w:val="000000"/>
              </w:rPr>
              <w:t>2.064</w:t>
            </w:r>
          </w:p>
        </w:tc>
        <w:tc>
          <w:tcPr>
            <w:tcW w:w="1999" w:type="dxa"/>
            <w:vAlign w:val="bottom"/>
          </w:tcPr>
          <w:p w:rsidR="00E53108" w:rsidRDefault="00E53108" w:rsidP="00E53108">
            <w:pPr>
              <w:jc w:val="center"/>
              <w:rPr>
                <w:color w:val="000000"/>
              </w:rPr>
            </w:pPr>
            <w:r>
              <w:rPr>
                <w:color w:val="000000"/>
              </w:rPr>
              <w:t>0.592</w:t>
            </w:r>
          </w:p>
        </w:tc>
      </w:tr>
      <w:tr w:rsidR="00E53108" w:rsidTr="00E53108">
        <w:trPr>
          <w:jc w:val="center"/>
        </w:trPr>
        <w:tc>
          <w:tcPr>
            <w:tcW w:w="1998" w:type="dxa"/>
            <w:vAlign w:val="bottom"/>
          </w:tcPr>
          <w:p w:rsidR="00E53108" w:rsidRDefault="00E53108" w:rsidP="00E53108">
            <w:pPr>
              <w:jc w:val="center"/>
              <w:rPr>
                <w:color w:val="000000"/>
              </w:rPr>
            </w:pPr>
            <w:r>
              <w:rPr>
                <w:color w:val="000000"/>
              </w:rPr>
              <w:t>France</w:t>
            </w:r>
          </w:p>
        </w:tc>
        <w:tc>
          <w:tcPr>
            <w:tcW w:w="1999" w:type="dxa"/>
            <w:vAlign w:val="bottom"/>
          </w:tcPr>
          <w:p w:rsidR="00E53108" w:rsidRDefault="00E53108" w:rsidP="00E53108">
            <w:pPr>
              <w:jc w:val="center"/>
              <w:rPr>
                <w:color w:val="000000"/>
              </w:rPr>
            </w:pPr>
            <w:r>
              <w:rPr>
                <w:color w:val="000000"/>
              </w:rPr>
              <w:t>United Kingdom</w:t>
            </w:r>
          </w:p>
        </w:tc>
        <w:tc>
          <w:tcPr>
            <w:tcW w:w="1999" w:type="dxa"/>
            <w:vAlign w:val="bottom"/>
          </w:tcPr>
          <w:p w:rsidR="00E53108" w:rsidRDefault="00E53108" w:rsidP="00E53108">
            <w:pPr>
              <w:jc w:val="center"/>
              <w:rPr>
                <w:color w:val="000000"/>
              </w:rPr>
            </w:pPr>
            <w:r>
              <w:rPr>
                <w:color w:val="000000"/>
              </w:rPr>
              <w:t>2.121</w:t>
            </w:r>
          </w:p>
        </w:tc>
        <w:tc>
          <w:tcPr>
            <w:tcW w:w="1999" w:type="dxa"/>
            <w:vAlign w:val="bottom"/>
          </w:tcPr>
          <w:p w:rsidR="00E53108" w:rsidRDefault="00E53108" w:rsidP="00E53108">
            <w:pPr>
              <w:jc w:val="center"/>
              <w:rPr>
                <w:color w:val="000000"/>
              </w:rPr>
            </w:pPr>
            <w:r>
              <w:rPr>
                <w:color w:val="000000"/>
              </w:rPr>
              <w:t>0.589</w:t>
            </w:r>
          </w:p>
        </w:tc>
      </w:tr>
      <w:tr w:rsidR="00E53108" w:rsidTr="00E53108">
        <w:trPr>
          <w:jc w:val="center"/>
        </w:trPr>
        <w:tc>
          <w:tcPr>
            <w:tcW w:w="1998" w:type="dxa"/>
            <w:vAlign w:val="bottom"/>
          </w:tcPr>
          <w:p w:rsidR="00E53108" w:rsidRDefault="00E53108" w:rsidP="00E53108">
            <w:pPr>
              <w:jc w:val="center"/>
              <w:rPr>
                <w:color w:val="000000"/>
              </w:rPr>
            </w:pPr>
            <w:r>
              <w:rPr>
                <w:color w:val="000000"/>
              </w:rPr>
              <w:t>Germany</w:t>
            </w:r>
          </w:p>
        </w:tc>
        <w:tc>
          <w:tcPr>
            <w:tcW w:w="1999" w:type="dxa"/>
            <w:vAlign w:val="bottom"/>
          </w:tcPr>
          <w:p w:rsidR="00E53108" w:rsidRDefault="00E53108" w:rsidP="00E53108">
            <w:pPr>
              <w:jc w:val="center"/>
              <w:rPr>
                <w:color w:val="000000"/>
              </w:rPr>
            </w:pPr>
            <w:r>
              <w:rPr>
                <w:color w:val="000000"/>
              </w:rPr>
              <w:t>Greece</w:t>
            </w:r>
          </w:p>
        </w:tc>
        <w:tc>
          <w:tcPr>
            <w:tcW w:w="1999" w:type="dxa"/>
            <w:vAlign w:val="bottom"/>
          </w:tcPr>
          <w:p w:rsidR="00E53108" w:rsidRDefault="00E53108" w:rsidP="00E53108">
            <w:pPr>
              <w:jc w:val="center"/>
              <w:rPr>
                <w:color w:val="000000"/>
              </w:rPr>
            </w:pPr>
            <w:r>
              <w:rPr>
                <w:color w:val="000000"/>
              </w:rPr>
              <w:t>2.252</w:t>
            </w:r>
          </w:p>
        </w:tc>
        <w:tc>
          <w:tcPr>
            <w:tcW w:w="1999" w:type="dxa"/>
            <w:vAlign w:val="bottom"/>
          </w:tcPr>
          <w:p w:rsidR="00E53108" w:rsidRDefault="00E53108" w:rsidP="00E53108">
            <w:pPr>
              <w:jc w:val="center"/>
              <w:rPr>
                <w:color w:val="000000"/>
              </w:rPr>
            </w:pPr>
            <w:r>
              <w:rPr>
                <w:color w:val="000000"/>
              </w:rPr>
              <w:t>0.613</w:t>
            </w:r>
          </w:p>
        </w:tc>
      </w:tr>
      <w:tr w:rsidR="00E53108" w:rsidTr="00E53108">
        <w:trPr>
          <w:jc w:val="center"/>
        </w:trPr>
        <w:tc>
          <w:tcPr>
            <w:tcW w:w="1998" w:type="dxa"/>
            <w:vAlign w:val="bottom"/>
          </w:tcPr>
          <w:p w:rsidR="00E53108" w:rsidRDefault="00E53108" w:rsidP="00E53108">
            <w:pPr>
              <w:jc w:val="center"/>
              <w:rPr>
                <w:color w:val="000000"/>
              </w:rPr>
            </w:pPr>
            <w:r>
              <w:rPr>
                <w:color w:val="000000"/>
              </w:rPr>
              <w:t>Germany</w:t>
            </w:r>
          </w:p>
        </w:tc>
        <w:tc>
          <w:tcPr>
            <w:tcW w:w="1999" w:type="dxa"/>
            <w:vAlign w:val="bottom"/>
          </w:tcPr>
          <w:p w:rsidR="00E53108" w:rsidRDefault="00E53108" w:rsidP="00E53108">
            <w:pPr>
              <w:jc w:val="center"/>
              <w:rPr>
                <w:color w:val="000000"/>
              </w:rPr>
            </w:pPr>
            <w:r>
              <w:rPr>
                <w:color w:val="000000"/>
              </w:rPr>
              <w:t>Italy</w:t>
            </w:r>
          </w:p>
        </w:tc>
        <w:tc>
          <w:tcPr>
            <w:tcW w:w="1999" w:type="dxa"/>
            <w:vAlign w:val="bottom"/>
          </w:tcPr>
          <w:p w:rsidR="00E53108" w:rsidRDefault="00E53108" w:rsidP="00E53108">
            <w:pPr>
              <w:jc w:val="center"/>
              <w:rPr>
                <w:color w:val="000000"/>
              </w:rPr>
            </w:pPr>
            <w:r>
              <w:rPr>
                <w:color w:val="000000"/>
              </w:rPr>
              <w:t>2.043</w:t>
            </w:r>
          </w:p>
        </w:tc>
        <w:tc>
          <w:tcPr>
            <w:tcW w:w="1999" w:type="dxa"/>
            <w:vAlign w:val="bottom"/>
          </w:tcPr>
          <w:p w:rsidR="00E53108" w:rsidRDefault="00E53108" w:rsidP="00E53108">
            <w:pPr>
              <w:jc w:val="center"/>
              <w:rPr>
                <w:color w:val="000000"/>
              </w:rPr>
            </w:pPr>
            <w:r>
              <w:rPr>
                <w:color w:val="000000"/>
              </w:rPr>
              <w:t>0.555</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Germany</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Spain</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2.021</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0.561</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Hungary</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2.148</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0.595</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Ireland</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2.079</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0.617</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Italy</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2.111</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0.662</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Netherlands</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2.299</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0.656</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Norway</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2.189</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0.620</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Russia</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2.198</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0.582</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South Africa</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2.130</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0.610</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lastRenderedPageBreak/>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Spain</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2.196</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0.641</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Sweden</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2.105</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0.641</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Switzerland</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2.028</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0.631</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Turkey</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2.093</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0.572</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Greece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United Kingdom</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2.054</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0.611</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Hong Kong</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Singapore</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2.106</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0.566</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Italy</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Spain</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2.257</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0.554</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Luxembourg</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Malta</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2.060</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0.581</w:t>
            </w:r>
          </w:p>
        </w:tc>
      </w:tr>
      <w:tr w:rsidR="00E53108" w:rsidTr="00E53108">
        <w:trPr>
          <w:jc w:val="center"/>
        </w:trPr>
        <w:tc>
          <w:tcPr>
            <w:tcW w:w="1998" w:type="dxa"/>
            <w:tcBorders>
              <w:bottom w:val="single" w:sz="4" w:space="0" w:color="000000" w:themeColor="text1"/>
            </w:tcBorders>
            <w:vAlign w:val="bottom"/>
          </w:tcPr>
          <w:p w:rsidR="00E53108" w:rsidRDefault="00E53108" w:rsidP="00E53108">
            <w:pPr>
              <w:jc w:val="center"/>
              <w:rPr>
                <w:color w:val="000000"/>
              </w:rPr>
            </w:pPr>
            <w:r>
              <w:rPr>
                <w:color w:val="000000"/>
              </w:rPr>
              <w:t>Luxembourg</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Tunisia</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2.143</w:t>
            </w:r>
          </w:p>
        </w:tc>
        <w:tc>
          <w:tcPr>
            <w:tcW w:w="1999" w:type="dxa"/>
            <w:tcBorders>
              <w:bottom w:val="single" w:sz="4" w:space="0" w:color="000000" w:themeColor="text1"/>
            </w:tcBorders>
            <w:vAlign w:val="bottom"/>
          </w:tcPr>
          <w:p w:rsidR="00E53108" w:rsidRDefault="00E53108" w:rsidP="00E53108">
            <w:pPr>
              <w:jc w:val="center"/>
              <w:rPr>
                <w:color w:val="000000"/>
              </w:rPr>
            </w:pPr>
            <w:r>
              <w:rPr>
                <w:color w:val="000000"/>
              </w:rPr>
              <w:t>0.592</w:t>
            </w:r>
          </w:p>
        </w:tc>
      </w:tr>
      <w:tr w:rsidR="00E53108" w:rsidTr="00E53108">
        <w:trPr>
          <w:jc w:val="center"/>
        </w:trPr>
        <w:tc>
          <w:tcPr>
            <w:tcW w:w="1998" w:type="dxa"/>
            <w:vAlign w:val="bottom"/>
          </w:tcPr>
          <w:p w:rsidR="00E53108" w:rsidRDefault="00E53108" w:rsidP="00E53108">
            <w:pPr>
              <w:jc w:val="center"/>
              <w:rPr>
                <w:color w:val="000000"/>
              </w:rPr>
            </w:pPr>
            <w:r>
              <w:rPr>
                <w:color w:val="000000"/>
              </w:rPr>
              <w:t>Malaysia</w:t>
            </w:r>
          </w:p>
        </w:tc>
        <w:tc>
          <w:tcPr>
            <w:tcW w:w="1999" w:type="dxa"/>
            <w:vAlign w:val="bottom"/>
          </w:tcPr>
          <w:p w:rsidR="00E53108" w:rsidRDefault="00E53108" w:rsidP="00E53108">
            <w:pPr>
              <w:jc w:val="center"/>
              <w:rPr>
                <w:color w:val="000000"/>
              </w:rPr>
            </w:pPr>
            <w:r>
              <w:rPr>
                <w:color w:val="000000"/>
              </w:rPr>
              <w:t>Singapore</w:t>
            </w:r>
          </w:p>
        </w:tc>
        <w:tc>
          <w:tcPr>
            <w:tcW w:w="1999" w:type="dxa"/>
            <w:vAlign w:val="bottom"/>
          </w:tcPr>
          <w:p w:rsidR="00E53108" w:rsidRDefault="00E53108" w:rsidP="00E53108">
            <w:pPr>
              <w:jc w:val="center"/>
              <w:rPr>
                <w:color w:val="000000"/>
              </w:rPr>
            </w:pPr>
            <w:r>
              <w:rPr>
                <w:color w:val="000000"/>
              </w:rPr>
              <w:t>2.380</w:t>
            </w:r>
          </w:p>
        </w:tc>
        <w:tc>
          <w:tcPr>
            <w:tcW w:w="1999" w:type="dxa"/>
            <w:vAlign w:val="bottom"/>
          </w:tcPr>
          <w:p w:rsidR="00E53108" w:rsidRDefault="00E53108" w:rsidP="00E53108">
            <w:pPr>
              <w:jc w:val="center"/>
              <w:rPr>
                <w:color w:val="000000"/>
              </w:rPr>
            </w:pPr>
            <w:r>
              <w:rPr>
                <w:color w:val="000000"/>
              </w:rPr>
              <w:t>0.564</w:t>
            </w:r>
          </w:p>
        </w:tc>
      </w:tr>
      <w:tr w:rsidR="00E53108" w:rsidTr="00E53108">
        <w:trPr>
          <w:jc w:val="center"/>
        </w:trPr>
        <w:tc>
          <w:tcPr>
            <w:tcW w:w="1998" w:type="dxa"/>
            <w:vAlign w:val="bottom"/>
          </w:tcPr>
          <w:p w:rsidR="00E53108" w:rsidRDefault="00E53108" w:rsidP="00E53108">
            <w:pPr>
              <w:jc w:val="center"/>
              <w:rPr>
                <w:color w:val="000000"/>
              </w:rPr>
            </w:pPr>
            <w:r>
              <w:rPr>
                <w:color w:val="000000"/>
              </w:rPr>
              <w:t>Namibia</w:t>
            </w:r>
          </w:p>
        </w:tc>
        <w:tc>
          <w:tcPr>
            <w:tcW w:w="1999" w:type="dxa"/>
            <w:vAlign w:val="bottom"/>
          </w:tcPr>
          <w:p w:rsidR="00E53108" w:rsidRDefault="00E53108" w:rsidP="00E53108">
            <w:pPr>
              <w:jc w:val="center"/>
              <w:rPr>
                <w:color w:val="000000"/>
              </w:rPr>
            </w:pPr>
            <w:r>
              <w:rPr>
                <w:color w:val="000000"/>
              </w:rPr>
              <w:t>South Africa</w:t>
            </w:r>
          </w:p>
        </w:tc>
        <w:tc>
          <w:tcPr>
            <w:tcW w:w="1999" w:type="dxa"/>
            <w:vAlign w:val="bottom"/>
          </w:tcPr>
          <w:p w:rsidR="00E53108" w:rsidRDefault="00E53108" w:rsidP="00E53108">
            <w:pPr>
              <w:jc w:val="center"/>
              <w:rPr>
                <w:color w:val="000000"/>
              </w:rPr>
            </w:pPr>
            <w:r>
              <w:rPr>
                <w:color w:val="000000"/>
              </w:rPr>
              <w:t>2.015</w:t>
            </w:r>
          </w:p>
        </w:tc>
        <w:tc>
          <w:tcPr>
            <w:tcW w:w="1999" w:type="dxa"/>
            <w:vAlign w:val="bottom"/>
          </w:tcPr>
          <w:p w:rsidR="00E53108" w:rsidRDefault="00E53108" w:rsidP="00E53108">
            <w:pPr>
              <w:jc w:val="center"/>
              <w:rPr>
                <w:color w:val="000000"/>
              </w:rPr>
            </w:pPr>
            <w:r>
              <w:rPr>
                <w:color w:val="000000"/>
              </w:rPr>
              <w:t>0.553</w:t>
            </w:r>
          </w:p>
        </w:tc>
      </w:tr>
      <w:tr w:rsidR="00E53108" w:rsidTr="00E53108">
        <w:trPr>
          <w:jc w:val="center"/>
        </w:trPr>
        <w:tc>
          <w:tcPr>
            <w:tcW w:w="1998" w:type="dxa"/>
            <w:vAlign w:val="bottom"/>
          </w:tcPr>
          <w:p w:rsidR="00E53108" w:rsidRDefault="00E53108" w:rsidP="00E53108">
            <w:pPr>
              <w:jc w:val="center"/>
              <w:rPr>
                <w:color w:val="000000"/>
              </w:rPr>
            </w:pPr>
            <w:r>
              <w:rPr>
                <w:color w:val="000000"/>
              </w:rPr>
              <w:t>Netherlands</w:t>
            </w:r>
          </w:p>
        </w:tc>
        <w:tc>
          <w:tcPr>
            <w:tcW w:w="1999" w:type="dxa"/>
            <w:vAlign w:val="bottom"/>
          </w:tcPr>
          <w:p w:rsidR="00E53108" w:rsidRDefault="00E53108" w:rsidP="00E53108">
            <w:pPr>
              <w:jc w:val="center"/>
              <w:rPr>
                <w:color w:val="000000"/>
              </w:rPr>
            </w:pPr>
            <w:r>
              <w:rPr>
                <w:color w:val="000000"/>
              </w:rPr>
              <w:t>United Kingdom</w:t>
            </w:r>
          </w:p>
        </w:tc>
        <w:tc>
          <w:tcPr>
            <w:tcW w:w="1999" w:type="dxa"/>
            <w:vAlign w:val="bottom"/>
          </w:tcPr>
          <w:p w:rsidR="00E53108" w:rsidRDefault="00E53108" w:rsidP="00E53108">
            <w:pPr>
              <w:jc w:val="center"/>
              <w:rPr>
                <w:color w:val="000000"/>
              </w:rPr>
            </w:pPr>
            <w:r>
              <w:rPr>
                <w:color w:val="000000"/>
              </w:rPr>
              <w:t>2.028</w:t>
            </w:r>
          </w:p>
        </w:tc>
        <w:tc>
          <w:tcPr>
            <w:tcW w:w="1999" w:type="dxa"/>
            <w:vAlign w:val="bottom"/>
          </w:tcPr>
          <w:p w:rsidR="00E53108" w:rsidRDefault="00E53108" w:rsidP="00E53108">
            <w:pPr>
              <w:jc w:val="center"/>
              <w:rPr>
                <w:color w:val="000000"/>
              </w:rPr>
            </w:pPr>
            <w:r>
              <w:rPr>
                <w:color w:val="000000"/>
              </w:rPr>
              <w:t>0.624</w:t>
            </w:r>
          </w:p>
        </w:tc>
      </w:tr>
      <w:tr w:rsidR="00E53108" w:rsidTr="00E53108">
        <w:trPr>
          <w:jc w:val="center"/>
        </w:trPr>
        <w:tc>
          <w:tcPr>
            <w:tcW w:w="1998" w:type="dxa"/>
            <w:vAlign w:val="bottom"/>
          </w:tcPr>
          <w:p w:rsidR="00E53108" w:rsidRDefault="00E53108" w:rsidP="00E53108">
            <w:pPr>
              <w:jc w:val="center"/>
              <w:rPr>
                <w:color w:val="000000"/>
              </w:rPr>
            </w:pPr>
            <w:r>
              <w:rPr>
                <w:color w:val="000000"/>
              </w:rPr>
              <w:t>Portugal</w:t>
            </w:r>
          </w:p>
        </w:tc>
        <w:tc>
          <w:tcPr>
            <w:tcW w:w="1999" w:type="dxa"/>
            <w:vAlign w:val="bottom"/>
          </w:tcPr>
          <w:p w:rsidR="00E53108" w:rsidRDefault="00E53108" w:rsidP="00E53108">
            <w:pPr>
              <w:jc w:val="center"/>
              <w:rPr>
                <w:color w:val="000000"/>
              </w:rPr>
            </w:pPr>
            <w:r>
              <w:rPr>
                <w:color w:val="000000"/>
              </w:rPr>
              <w:t>Spain</w:t>
            </w:r>
          </w:p>
        </w:tc>
        <w:tc>
          <w:tcPr>
            <w:tcW w:w="1999" w:type="dxa"/>
            <w:vAlign w:val="bottom"/>
          </w:tcPr>
          <w:p w:rsidR="00E53108" w:rsidRDefault="00E53108" w:rsidP="00E53108">
            <w:pPr>
              <w:jc w:val="center"/>
              <w:rPr>
                <w:color w:val="000000"/>
              </w:rPr>
            </w:pPr>
            <w:r>
              <w:rPr>
                <w:color w:val="000000"/>
              </w:rPr>
              <w:t>2.097</w:t>
            </w:r>
          </w:p>
        </w:tc>
        <w:tc>
          <w:tcPr>
            <w:tcW w:w="1999" w:type="dxa"/>
            <w:vAlign w:val="bottom"/>
          </w:tcPr>
          <w:p w:rsidR="00E53108" w:rsidRDefault="00E53108" w:rsidP="00E53108">
            <w:pPr>
              <w:jc w:val="center"/>
              <w:rPr>
                <w:color w:val="000000"/>
              </w:rPr>
            </w:pPr>
            <w:r>
              <w:rPr>
                <w:color w:val="000000"/>
              </w:rPr>
              <w:t>0.568</w:t>
            </w:r>
          </w:p>
        </w:tc>
      </w:tr>
      <w:tr w:rsidR="00E53108" w:rsidTr="00E53108">
        <w:trPr>
          <w:jc w:val="center"/>
        </w:trPr>
        <w:tc>
          <w:tcPr>
            <w:tcW w:w="1998" w:type="dxa"/>
            <w:vAlign w:val="bottom"/>
          </w:tcPr>
          <w:p w:rsidR="00E53108" w:rsidRDefault="00E53108" w:rsidP="00E53108">
            <w:pPr>
              <w:jc w:val="center"/>
              <w:rPr>
                <w:color w:val="000000"/>
              </w:rPr>
            </w:pPr>
            <w:r>
              <w:rPr>
                <w:color w:val="000000"/>
              </w:rPr>
              <w:t>Switzerland</w:t>
            </w:r>
          </w:p>
        </w:tc>
        <w:tc>
          <w:tcPr>
            <w:tcW w:w="1999" w:type="dxa"/>
            <w:vAlign w:val="bottom"/>
          </w:tcPr>
          <w:p w:rsidR="00E53108" w:rsidRDefault="00E53108" w:rsidP="00E53108">
            <w:pPr>
              <w:jc w:val="center"/>
              <w:rPr>
                <w:color w:val="000000"/>
              </w:rPr>
            </w:pPr>
            <w:r>
              <w:rPr>
                <w:color w:val="000000"/>
              </w:rPr>
              <w:t>United Kingdom</w:t>
            </w:r>
          </w:p>
        </w:tc>
        <w:tc>
          <w:tcPr>
            <w:tcW w:w="1999" w:type="dxa"/>
            <w:vAlign w:val="bottom"/>
          </w:tcPr>
          <w:p w:rsidR="00E53108" w:rsidRDefault="00E53108" w:rsidP="00E53108">
            <w:pPr>
              <w:jc w:val="center"/>
              <w:rPr>
                <w:color w:val="000000"/>
              </w:rPr>
            </w:pPr>
            <w:r>
              <w:rPr>
                <w:color w:val="000000"/>
              </w:rPr>
              <w:t>2.046</w:t>
            </w:r>
          </w:p>
        </w:tc>
        <w:tc>
          <w:tcPr>
            <w:tcW w:w="1999" w:type="dxa"/>
            <w:vAlign w:val="bottom"/>
          </w:tcPr>
          <w:p w:rsidR="00E53108" w:rsidRDefault="00E53108" w:rsidP="00E53108">
            <w:pPr>
              <w:jc w:val="center"/>
              <w:rPr>
                <w:color w:val="000000"/>
              </w:rPr>
            </w:pPr>
            <w:r>
              <w:rPr>
                <w:color w:val="000000"/>
              </w:rPr>
              <w:t>0.551</w:t>
            </w:r>
          </w:p>
        </w:tc>
      </w:tr>
    </w:tbl>
    <w:p w:rsidR="002861C0" w:rsidRPr="002861C0" w:rsidRDefault="002861C0" w:rsidP="002861C0">
      <w:pPr>
        <w:spacing w:line="360" w:lineRule="auto"/>
        <w:jc w:val="both"/>
      </w:pPr>
    </w:p>
    <w:sectPr w:rsidR="002861C0" w:rsidRPr="002861C0" w:rsidSect="007E7D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72" w:rsidRDefault="00775A72" w:rsidP="0042332E">
      <w:r>
        <w:separator/>
      </w:r>
    </w:p>
  </w:endnote>
  <w:endnote w:type="continuationSeparator" w:id="0">
    <w:p w:rsidR="00775A72" w:rsidRDefault="00775A72" w:rsidP="00423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dvP7C2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1519"/>
      <w:docPartObj>
        <w:docPartGallery w:val="Page Numbers (Bottom of Page)"/>
        <w:docPartUnique/>
      </w:docPartObj>
    </w:sdtPr>
    <w:sdtContent>
      <w:p w:rsidR="00790B38" w:rsidRDefault="00790B38">
        <w:pPr>
          <w:pStyle w:val="Footer"/>
          <w:jc w:val="center"/>
        </w:pPr>
        <w:fldSimple w:instr=" PAGE   \* MERGEFORMAT ">
          <w:r w:rsidR="00866928">
            <w:rPr>
              <w:noProof/>
            </w:rPr>
            <w:t>46</w:t>
          </w:r>
        </w:fldSimple>
      </w:p>
    </w:sdtContent>
  </w:sdt>
  <w:p w:rsidR="00790B38" w:rsidRDefault="0079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72" w:rsidRDefault="00775A72" w:rsidP="0042332E">
      <w:r>
        <w:separator/>
      </w:r>
    </w:p>
  </w:footnote>
  <w:footnote w:type="continuationSeparator" w:id="0">
    <w:p w:rsidR="00775A72" w:rsidRDefault="00775A72" w:rsidP="0042332E">
      <w:r>
        <w:continuationSeparator/>
      </w:r>
    </w:p>
  </w:footnote>
  <w:footnote w:id="1">
    <w:p w:rsidR="00790B38" w:rsidRDefault="00790B38">
      <w:pPr>
        <w:pStyle w:val="FootnoteText"/>
      </w:pPr>
      <w:r>
        <w:rPr>
          <w:rStyle w:val="FootnoteReference"/>
        </w:rPr>
        <w:footnoteRef/>
      </w:r>
      <w:r>
        <w:t xml:space="preserve"> See, inter alia, Chernov, et al. (2003), Eraker, et al. (2003), and Hung and Tauchen (2005).</w:t>
      </w:r>
    </w:p>
  </w:footnote>
  <w:footnote w:id="2">
    <w:p w:rsidR="00790B38" w:rsidRDefault="00790B38" w:rsidP="00AC4DFF">
      <w:pPr>
        <w:pStyle w:val="FootnoteText"/>
        <w:jc w:val="both"/>
      </w:pPr>
      <w:r>
        <w:rPr>
          <w:rStyle w:val="FootnoteReference"/>
        </w:rPr>
        <w:footnoteRef/>
      </w:r>
      <w:r>
        <w:t xml:space="preserve"> There is a caveat.  BNS assume that the non-jump part of the process has constant mean and volatility, which rules out phenomena such as reductions in volatility with increasing prices, and vice versa.  This should be only a minor annoyance, though, when the calendar period is fairly short.</w:t>
      </w:r>
    </w:p>
  </w:footnote>
  <w:footnote w:id="3">
    <w:p w:rsidR="00790B38" w:rsidRDefault="00790B38" w:rsidP="009A3A57">
      <w:pPr>
        <w:pStyle w:val="FootnoteText"/>
      </w:pPr>
      <w:r>
        <w:rPr>
          <w:rStyle w:val="FootnoteReference"/>
        </w:rPr>
        <w:footnoteRef/>
      </w:r>
      <w:r>
        <w:t xml:space="preserve"> For short periods, the mean return is negligible and is ignored in the simplest version of the LM test.</w:t>
      </w:r>
    </w:p>
  </w:footnote>
  <w:footnote w:id="4">
    <w:p w:rsidR="00790B38" w:rsidRDefault="00790B38" w:rsidP="00521345">
      <w:pPr>
        <w:pStyle w:val="FootnoteText"/>
        <w:jc w:val="both"/>
      </w:pPr>
      <w:r>
        <w:rPr>
          <w:rStyle w:val="FootnoteReference"/>
        </w:rPr>
        <w:footnoteRef/>
      </w:r>
      <w:r>
        <w:t xml:space="preserve"> Because JO intend their estimator for very high frequency data, the means are ignored.  De-meaned data can be used for lower frequency data.</w:t>
      </w:r>
    </w:p>
  </w:footnote>
  <w:footnote w:id="5">
    <w:p w:rsidR="00790B38" w:rsidRDefault="00790B38">
      <w:pPr>
        <w:pStyle w:val="FootnoteText"/>
      </w:pPr>
      <w:r>
        <w:rPr>
          <w:rStyle w:val="FootnoteReference"/>
        </w:rPr>
        <w:footnoteRef/>
      </w:r>
      <w:r>
        <w:t xml:space="preserve"> Indeed, we find some empirical evidence later that this is true.</w:t>
      </w:r>
    </w:p>
  </w:footnote>
  <w:footnote w:id="6">
    <w:p w:rsidR="00790B38" w:rsidRDefault="00790B38" w:rsidP="00CC028D">
      <w:pPr>
        <w:jc w:val="both"/>
      </w:pPr>
      <w:r w:rsidRPr="00CC028D">
        <w:rPr>
          <w:rStyle w:val="FootnoteReference"/>
          <w:sz w:val="20"/>
          <w:szCs w:val="20"/>
        </w:rPr>
        <w:footnoteRef/>
      </w:r>
      <w:r w:rsidRPr="00CC028D">
        <w:rPr>
          <w:sz w:val="20"/>
          <w:szCs w:val="20"/>
        </w:rPr>
        <w:t xml:space="preserve">A full table for each </w:t>
      </w:r>
      <w:r>
        <w:rPr>
          <w:sz w:val="20"/>
          <w:szCs w:val="20"/>
        </w:rPr>
        <w:t xml:space="preserve">measure </w:t>
      </w:r>
      <w:r w:rsidRPr="00CC028D">
        <w:rPr>
          <w:sz w:val="20"/>
          <w:szCs w:val="20"/>
        </w:rPr>
        <w:t>will be provided to interested readers.</w:t>
      </w:r>
    </w:p>
  </w:footnote>
  <w:footnote w:id="7">
    <w:p w:rsidR="00790B38" w:rsidRDefault="00790B38" w:rsidP="00CC028D">
      <w:pPr>
        <w:pStyle w:val="FootnoteText"/>
        <w:jc w:val="both"/>
      </w:pPr>
      <w:r>
        <w:rPr>
          <w:rStyle w:val="FootnoteReference"/>
        </w:rPr>
        <w:footnoteRef/>
      </w:r>
      <w:r>
        <w:t xml:space="preserve">In these averages, measures that exceed 1,000 in absolute value are expunged because they are probably due to data errors.  For example, the January 1999 monthly G measure for Ghana is -202,343.  In the original data, the Ghanian price index changed only in the seventh significant digit every day in January until the last (typical successive values are 426.8350, 426.8352, and so on, up and down.)  Then, on the last day of January, the index shot up to 452.95.  In February, the index remained around 452.95 until the last day as well.  It seems likely that no trades occurred on most days in these months and the index changed only because of rounding error.  </w:t>
      </w:r>
    </w:p>
  </w:footnote>
  <w:footnote w:id="8">
    <w:p w:rsidR="00790B38" w:rsidRDefault="00790B38" w:rsidP="00383302">
      <w:pPr>
        <w:pStyle w:val="FootnoteText"/>
        <w:jc w:val="both"/>
      </w:pPr>
      <w:r>
        <w:rPr>
          <w:rStyle w:val="FootnoteReference"/>
        </w:rPr>
        <w:footnoteRef/>
      </w:r>
      <w:r>
        <w:t xml:space="preserve"> LM recommend that the bipower variation be computed from earlier data, we see no compelling reason to do so because bipower variation is not affected by jumps, at least asymptotically.  Moreover, taking the return and the bipower estimator of instantaneous volatility from the same time period helps to alleviate serial dependence induced by persistence in the volatility process.</w:t>
      </w:r>
    </w:p>
  </w:footnote>
  <w:footnote w:id="9">
    <w:p w:rsidR="00790B38" w:rsidRDefault="00790B38" w:rsidP="00053CFF">
      <w:pPr>
        <w:pStyle w:val="FootnoteText"/>
        <w:jc w:val="both"/>
      </w:pPr>
      <w:r>
        <w:rPr>
          <w:rStyle w:val="FootnoteReference"/>
        </w:rPr>
        <w:footnoteRef/>
      </w:r>
      <w:r>
        <w:t xml:space="preserve"> The difference in maxima and minima could also be influenced by a positive mean return which to this point we have not expunged.</w:t>
      </w:r>
    </w:p>
  </w:footnote>
  <w:footnote w:id="10">
    <w:p w:rsidR="00790B38" w:rsidRPr="00302860" w:rsidRDefault="00790B38" w:rsidP="00302860">
      <w:pPr>
        <w:spacing w:line="360" w:lineRule="auto"/>
        <w:jc w:val="both"/>
        <w:rPr>
          <w:sz w:val="20"/>
          <w:szCs w:val="20"/>
        </w:rPr>
      </w:pPr>
      <w:r w:rsidRPr="00302860">
        <w:rPr>
          <w:rStyle w:val="FootnoteReference"/>
          <w:sz w:val="20"/>
          <w:szCs w:val="20"/>
        </w:rPr>
        <w:footnoteRef/>
      </w:r>
      <w:r w:rsidRPr="00302860">
        <w:rPr>
          <w:sz w:val="20"/>
          <w:szCs w:val="20"/>
        </w:rPr>
        <w:t xml:space="preserve">The i and k subscripts on P are suppressed for ease of exposition.  </w:t>
      </w:r>
    </w:p>
    <w:p w:rsidR="00790B38" w:rsidRDefault="00790B38">
      <w:pPr>
        <w:pStyle w:val="FootnoteText"/>
      </w:pPr>
    </w:p>
  </w:footnote>
  <w:footnote w:id="11">
    <w:p w:rsidR="00790B38" w:rsidRPr="00AB66C5" w:rsidRDefault="00790B38">
      <w:pPr>
        <w:pStyle w:val="FootnoteText"/>
      </w:pPr>
      <w:r>
        <w:rPr>
          <w:rStyle w:val="FootnoteReference"/>
        </w:rPr>
        <w:footnoteRef/>
      </w:r>
      <w:r>
        <w:t xml:space="preserve"> The individual correlation coefficient is assumed to have a standard error equal to 1/(Sample Size)</w:t>
      </w:r>
      <w:r>
        <w:rPr>
          <w:vertAlign w:val="superscript"/>
        </w:rPr>
        <w:t>1/2</w:t>
      </w:r>
      <w:r>
        <w:t>.</w:t>
      </w:r>
    </w:p>
  </w:footnote>
  <w:footnote w:id="12">
    <w:p w:rsidR="00790B38" w:rsidRPr="00AB66C5" w:rsidRDefault="00790B38" w:rsidP="00A168C3">
      <w:pPr>
        <w:pStyle w:val="FootnoteText"/>
      </w:pPr>
      <w:r>
        <w:rPr>
          <w:rStyle w:val="FootnoteReference"/>
        </w:rPr>
        <w:footnoteRef/>
      </w:r>
      <w:r>
        <w:t xml:space="preserve"> The individual correlation coefficient is assumed to have a standard error equal to 1/(Sample Size)</w:t>
      </w:r>
      <w:r>
        <w:rPr>
          <w:vertAlign w:val="superscript"/>
        </w:rPr>
        <w:t>1/2</w:t>
      </w:r>
      <w:r>
        <w:t>.</w:t>
      </w:r>
    </w:p>
  </w:footnote>
  <w:footnote w:id="13">
    <w:p w:rsidR="00790B38" w:rsidRPr="00AB66C5" w:rsidRDefault="00790B38" w:rsidP="008411D0">
      <w:pPr>
        <w:pStyle w:val="FootnoteText"/>
      </w:pPr>
      <w:r>
        <w:rPr>
          <w:rStyle w:val="FootnoteReference"/>
        </w:rPr>
        <w:footnoteRef/>
      </w:r>
      <w:r>
        <w:t xml:space="preserve"> The individual correlation coefficient is assumed to have a standard error equal to 1/(Sample Size)</w:t>
      </w:r>
      <w:r>
        <w:rPr>
          <w:vertAlign w:val="superscript"/>
        </w:rPr>
        <w:t>1/2</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0789"/>
    <w:rsid w:val="00010795"/>
    <w:rsid w:val="00010CEB"/>
    <w:rsid w:val="000169A5"/>
    <w:rsid w:val="000238AC"/>
    <w:rsid w:val="00037BF5"/>
    <w:rsid w:val="00040784"/>
    <w:rsid w:val="0004311C"/>
    <w:rsid w:val="00046EA3"/>
    <w:rsid w:val="00046FF8"/>
    <w:rsid w:val="00053CFF"/>
    <w:rsid w:val="000551C6"/>
    <w:rsid w:val="00070EE7"/>
    <w:rsid w:val="000719A0"/>
    <w:rsid w:val="000724F6"/>
    <w:rsid w:val="000756D6"/>
    <w:rsid w:val="0008159F"/>
    <w:rsid w:val="000847CE"/>
    <w:rsid w:val="00087525"/>
    <w:rsid w:val="00097885"/>
    <w:rsid w:val="000A211D"/>
    <w:rsid w:val="000B0F84"/>
    <w:rsid w:val="000B22D8"/>
    <w:rsid w:val="000B2359"/>
    <w:rsid w:val="000B4B61"/>
    <w:rsid w:val="000C4638"/>
    <w:rsid w:val="000E5E53"/>
    <w:rsid w:val="00101C2A"/>
    <w:rsid w:val="00110D50"/>
    <w:rsid w:val="00120E07"/>
    <w:rsid w:val="00122319"/>
    <w:rsid w:val="001241EF"/>
    <w:rsid w:val="0012440D"/>
    <w:rsid w:val="001265FE"/>
    <w:rsid w:val="00152E85"/>
    <w:rsid w:val="0015783E"/>
    <w:rsid w:val="00160680"/>
    <w:rsid w:val="00166547"/>
    <w:rsid w:val="00167230"/>
    <w:rsid w:val="00172A71"/>
    <w:rsid w:val="0018200F"/>
    <w:rsid w:val="00195AA5"/>
    <w:rsid w:val="001A47E5"/>
    <w:rsid w:val="001D203E"/>
    <w:rsid w:val="001D3BE3"/>
    <w:rsid w:val="001D4723"/>
    <w:rsid w:val="001E2D37"/>
    <w:rsid w:val="001E50E2"/>
    <w:rsid w:val="001F2F01"/>
    <w:rsid w:val="001F6054"/>
    <w:rsid w:val="0020075C"/>
    <w:rsid w:val="00211138"/>
    <w:rsid w:val="00213191"/>
    <w:rsid w:val="00227285"/>
    <w:rsid w:val="002341CA"/>
    <w:rsid w:val="00237BF8"/>
    <w:rsid w:val="00251D90"/>
    <w:rsid w:val="00260480"/>
    <w:rsid w:val="002644A9"/>
    <w:rsid w:val="00270D66"/>
    <w:rsid w:val="00270DFD"/>
    <w:rsid w:val="002836C1"/>
    <w:rsid w:val="002861C0"/>
    <w:rsid w:val="0029366A"/>
    <w:rsid w:val="00294F36"/>
    <w:rsid w:val="00297A03"/>
    <w:rsid w:val="002A0071"/>
    <w:rsid w:val="002A7DAE"/>
    <w:rsid w:val="002B07B3"/>
    <w:rsid w:val="002B1EA3"/>
    <w:rsid w:val="002B240B"/>
    <w:rsid w:val="002C1702"/>
    <w:rsid w:val="002C2FFD"/>
    <w:rsid w:val="002C308B"/>
    <w:rsid w:val="00302860"/>
    <w:rsid w:val="00311F58"/>
    <w:rsid w:val="00317BB3"/>
    <w:rsid w:val="0032337A"/>
    <w:rsid w:val="00323E2C"/>
    <w:rsid w:val="00327C98"/>
    <w:rsid w:val="00331AB2"/>
    <w:rsid w:val="00333D4D"/>
    <w:rsid w:val="003349E7"/>
    <w:rsid w:val="00350A7A"/>
    <w:rsid w:val="003573DA"/>
    <w:rsid w:val="00370D64"/>
    <w:rsid w:val="00371E04"/>
    <w:rsid w:val="00381CF9"/>
    <w:rsid w:val="00383302"/>
    <w:rsid w:val="00396243"/>
    <w:rsid w:val="00396800"/>
    <w:rsid w:val="00397B92"/>
    <w:rsid w:val="003A04DC"/>
    <w:rsid w:val="003A1406"/>
    <w:rsid w:val="003A3044"/>
    <w:rsid w:val="003B1155"/>
    <w:rsid w:val="003B3DBC"/>
    <w:rsid w:val="003B6F4F"/>
    <w:rsid w:val="003C0AC9"/>
    <w:rsid w:val="003C590B"/>
    <w:rsid w:val="003D5E4D"/>
    <w:rsid w:val="003E1AAF"/>
    <w:rsid w:val="003E37C5"/>
    <w:rsid w:val="0040101C"/>
    <w:rsid w:val="00403FE5"/>
    <w:rsid w:val="00411362"/>
    <w:rsid w:val="004122F2"/>
    <w:rsid w:val="00412977"/>
    <w:rsid w:val="00414562"/>
    <w:rsid w:val="00416102"/>
    <w:rsid w:val="0042332E"/>
    <w:rsid w:val="00424157"/>
    <w:rsid w:val="00437ABF"/>
    <w:rsid w:val="00446C48"/>
    <w:rsid w:val="004478B3"/>
    <w:rsid w:val="00453817"/>
    <w:rsid w:val="00460B3A"/>
    <w:rsid w:val="004655EA"/>
    <w:rsid w:val="00467B4C"/>
    <w:rsid w:val="004810AB"/>
    <w:rsid w:val="004B3096"/>
    <w:rsid w:val="004B3FD2"/>
    <w:rsid w:val="004B5DCE"/>
    <w:rsid w:val="004C1351"/>
    <w:rsid w:val="004C5DF4"/>
    <w:rsid w:val="004D6138"/>
    <w:rsid w:val="004E4E9D"/>
    <w:rsid w:val="00500294"/>
    <w:rsid w:val="005072A6"/>
    <w:rsid w:val="005147A0"/>
    <w:rsid w:val="00520BFD"/>
    <w:rsid w:val="00521345"/>
    <w:rsid w:val="005317BC"/>
    <w:rsid w:val="005365EA"/>
    <w:rsid w:val="005417C5"/>
    <w:rsid w:val="00541994"/>
    <w:rsid w:val="005425CC"/>
    <w:rsid w:val="005443E2"/>
    <w:rsid w:val="005447F3"/>
    <w:rsid w:val="005456EF"/>
    <w:rsid w:val="005604EE"/>
    <w:rsid w:val="005607AF"/>
    <w:rsid w:val="005618C5"/>
    <w:rsid w:val="00561D19"/>
    <w:rsid w:val="005640A6"/>
    <w:rsid w:val="00564552"/>
    <w:rsid w:val="00564A68"/>
    <w:rsid w:val="0057085A"/>
    <w:rsid w:val="00585D94"/>
    <w:rsid w:val="00592262"/>
    <w:rsid w:val="005A12B7"/>
    <w:rsid w:val="005A39CB"/>
    <w:rsid w:val="005A4F97"/>
    <w:rsid w:val="005B3AE7"/>
    <w:rsid w:val="005B473B"/>
    <w:rsid w:val="005B6CC4"/>
    <w:rsid w:val="005C01EE"/>
    <w:rsid w:val="005E53A0"/>
    <w:rsid w:val="006015E1"/>
    <w:rsid w:val="00601CE0"/>
    <w:rsid w:val="00605A60"/>
    <w:rsid w:val="006125F2"/>
    <w:rsid w:val="006248E8"/>
    <w:rsid w:val="00626DC7"/>
    <w:rsid w:val="006334E5"/>
    <w:rsid w:val="006342AE"/>
    <w:rsid w:val="00640B5F"/>
    <w:rsid w:val="0065795D"/>
    <w:rsid w:val="00661F43"/>
    <w:rsid w:val="00665BFD"/>
    <w:rsid w:val="00670868"/>
    <w:rsid w:val="00672CF1"/>
    <w:rsid w:val="00677152"/>
    <w:rsid w:val="0068281C"/>
    <w:rsid w:val="006A47D8"/>
    <w:rsid w:val="006D30D4"/>
    <w:rsid w:val="006D6C3A"/>
    <w:rsid w:val="006F3CB5"/>
    <w:rsid w:val="006F74A9"/>
    <w:rsid w:val="006F7A1F"/>
    <w:rsid w:val="00701E62"/>
    <w:rsid w:val="0070287F"/>
    <w:rsid w:val="00702ECC"/>
    <w:rsid w:val="007111B9"/>
    <w:rsid w:val="007159BA"/>
    <w:rsid w:val="00720A90"/>
    <w:rsid w:val="0072790A"/>
    <w:rsid w:val="00734779"/>
    <w:rsid w:val="00740688"/>
    <w:rsid w:val="0074305C"/>
    <w:rsid w:val="00756E74"/>
    <w:rsid w:val="007643C7"/>
    <w:rsid w:val="007704A2"/>
    <w:rsid w:val="0077341B"/>
    <w:rsid w:val="00774AA6"/>
    <w:rsid w:val="00775A72"/>
    <w:rsid w:val="00777C58"/>
    <w:rsid w:val="0078529A"/>
    <w:rsid w:val="00790699"/>
    <w:rsid w:val="00790B38"/>
    <w:rsid w:val="00797C36"/>
    <w:rsid w:val="007A2448"/>
    <w:rsid w:val="007B7EB8"/>
    <w:rsid w:val="007C4AB3"/>
    <w:rsid w:val="007C4E2B"/>
    <w:rsid w:val="007D0AF7"/>
    <w:rsid w:val="007D0EC5"/>
    <w:rsid w:val="007D280E"/>
    <w:rsid w:val="007E6314"/>
    <w:rsid w:val="007E6979"/>
    <w:rsid w:val="007E7DAB"/>
    <w:rsid w:val="007F6F80"/>
    <w:rsid w:val="007F6FCC"/>
    <w:rsid w:val="00803593"/>
    <w:rsid w:val="00803A93"/>
    <w:rsid w:val="0080491F"/>
    <w:rsid w:val="00820E04"/>
    <w:rsid w:val="00827C02"/>
    <w:rsid w:val="008411D0"/>
    <w:rsid w:val="00842E4B"/>
    <w:rsid w:val="00847ED1"/>
    <w:rsid w:val="00866928"/>
    <w:rsid w:val="00887CA5"/>
    <w:rsid w:val="00897146"/>
    <w:rsid w:val="00897C54"/>
    <w:rsid w:val="008A10CC"/>
    <w:rsid w:val="008C3AF8"/>
    <w:rsid w:val="008C3B3E"/>
    <w:rsid w:val="008C3CEA"/>
    <w:rsid w:val="008C7EBD"/>
    <w:rsid w:val="008D4FCF"/>
    <w:rsid w:val="008D6062"/>
    <w:rsid w:val="008E2B4F"/>
    <w:rsid w:val="008E5F36"/>
    <w:rsid w:val="008E6310"/>
    <w:rsid w:val="008E6A8E"/>
    <w:rsid w:val="009016F8"/>
    <w:rsid w:val="009024B9"/>
    <w:rsid w:val="00904FBC"/>
    <w:rsid w:val="00905445"/>
    <w:rsid w:val="0091436B"/>
    <w:rsid w:val="00915C7A"/>
    <w:rsid w:val="00930B41"/>
    <w:rsid w:val="00933F92"/>
    <w:rsid w:val="00956C4B"/>
    <w:rsid w:val="00960E9E"/>
    <w:rsid w:val="009658BC"/>
    <w:rsid w:val="009671F4"/>
    <w:rsid w:val="00971DBC"/>
    <w:rsid w:val="00972E01"/>
    <w:rsid w:val="00975B2E"/>
    <w:rsid w:val="00975B36"/>
    <w:rsid w:val="009760C1"/>
    <w:rsid w:val="00977CB7"/>
    <w:rsid w:val="00983583"/>
    <w:rsid w:val="00984A5F"/>
    <w:rsid w:val="00995C14"/>
    <w:rsid w:val="009A3A57"/>
    <w:rsid w:val="009A487F"/>
    <w:rsid w:val="009A7A54"/>
    <w:rsid w:val="009C26C0"/>
    <w:rsid w:val="009C495F"/>
    <w:rsid w:val="009C7BB2"/>
    <w:rsid w:val="009D0789"/>
    <w:rsid w:val="009D12E4"/>
    <w:rsid w:val="00A00C5D"/>
    <w:rsid w:val="00A03270"/>
    <w:rsid w:val="00A03BBF"/>
    <w:rsid w:val="00A04582"/>
    <w:rsid w:val="00A04EC1"/>
    <w:rsid w:val="00A15086"/>
    <w:rsid w:val="00A168C3"/>
    <w:rsid w:val="00A26F0E"/>
    <w:rsid w:val="00A37F61"/>
    <w:rsid w:val="00A400AE"/>
    <w:rsid w:val="00A60353"/>
    <w:rsid w:val="00A71DD2"/>
    <w:rsid w:val="00A74007"/>
    <w:rsid w:val="00A74DBE"/>
    <w:rsid w:val="00A75978"/>
    <w:rsid w:val="00A8362C"/>
    <w:rsid w:val="00A916B4"/>
    <w:rsid w:val="00A92885"/>
    <w:rsid w:val="00AA5F21"/>
    <w:rsid w:val="00AB06D2"/>
    <w:rsid w:val="00AB06F6"/>
    <w:rsid w:val="00AB0C7A"/>
    <w:rsid w:val="00AB159A"/>
    <w:rsid w:val="00AB2D13"/>
    <w:rsid w:val="00AB66C5"/>
    <w:rsid w:val="00AC0105"/>
    <w:rsid w:val="00AC4DFF"/>
    <w:rsid w:val="00AD54E0"/>
    <w:rsid w:val="00AE2E5E"/>
    <w:rsid w:val="00AF2054"/>
    <w:rsid w:val="00B04DA0"/>
    <w:rsid w:val="00B04DBF"/>
    <w:rsid w:val="00B06928"/>
    <w:rsid w:val="00B06EDD"/>
    <w:rsid w:val="00B13D7E"/>
    <w:rsid w:val="00B142E3"/>
    <w:rsid w:val="00B14C31"/>
    <w:rsid w:val="00B16C55"/>
    <w:rsid w:val="00B2144B"/>
    <w:rsid w:val="00B25C0F"/>
    <w:rsid w:val="00B264DB"/>
    <w:rsid w:val="00B2785A"/>
    <w:rsid w:val="00B34839"/>
    <w:rsid w:val="00B34A19"/>
    <w:rsid w:val="00B373E2"/>
    <w:rsid w:val="00B415D3"/>
    <w:rsid w:val="00B43777"/>
    <w:rsid w:val="00B474E6"/>
    <w:rsid w:val="00B54435"/>
    <w:rsid w:val="00B54B79"/>
    <w:rsid w:val="00B67E78"/>
    <w:rsid w:val="00B71353"/>
    <w:rsid w:val="00B72A14"/>
    <w:rsid w:val="00B8388E"/>
    <w:rsid w:val="00B9075F"/>
    <w:rsid w:val="00BB1D4C"/>
    <w:rsid w:val="00BB6539"/>
    <w:rsid w:val="00BC29DD"/>
    <w:rsid w:val="00BC4DC3"/>
    <w:rsid w:val="00BC62C5"/>
    <w:rsid w:val="00BE404C"/>
    <w:rsid w:val="00BE4E41"/>
    <w:rsid w:val="00C02523"/>
    <w:rsid w:val="00C03B1A"/>
    <w:rsid w:val="00C12E6C"/>
    <w:rsid w:val="00C14879"/>
    <w:rsid w:val="00C15EAA"/>
    <w:rsid w:val="00C30B43"/>
    <w:rsid w:val="00C3122B"/>
    <w:rsid w:val="00C41F54"/>
    <w:rsid w:val="00C602D9"/>
    <w:rsid w:val="00C66DBD"/>
    <w:rsid w:val="00C679DA"/>
    <w:rsid w:val="00C711D6"/>
    <w:rsid w:val="00C80889"/>
    <w:rsid w:val="00C86D12"/>
    <w:rsid w:val="00C9071B"/>
    <w:rsid w:val="00CB7E77"/>
    <w:rsid w:val="00CC028D"/>
    <w:rsid w:val="00CC22F6"/>
    <w:rsid w:val="00CF5195"/>
    <w:rsid w:val="00D0167A"/>
    <w:rsid w:val="00D03019"/>
    <w:rsid w:val="00D145C1"/>
    <w:rsid w:val="00D16B24"/>
    <w:rsid w:val="00D23E30"/>
    <w:rsid w:val="00D45AEA"/>
    <w:rsid w:val="00D465F3"/>
    <w:rsid w:val="00D65BF3"/>
    <w:rsid w:val="00D668F5"/>
    <w:rsid w:val="00DA3047"/>
    <w:rsid w:val="00DA381A"/>
    <w:rsid w:val="00DB339F"/>
    <w:rsid w:val="00DB39D9"/>
    <w:rsid w:val="00DC0775"/>
    <w:rsid w:val="00DD47BA"/>
    <w:rsid w:val="00DF11DF"/>
    <w:rsid w:val="00DF23C4"/>
    <w:rsid w:val="00DF5274"/>
    <w:rsid w:val="00E00F50"/>
    <w:rsid w:val="00E0249B"/>
    <w:rsid w:val="00E03564"/>
    <w:rsid w:val="00E051FA"/>
    <w:rsid w:val="00E13017"/>
    <w:rsid w:val="00E130A6"/>
    <w:rsid w:val="00E17E65"/>
    <w:rsid w:val="00E21618"/>
    <w:rsid w:val="00E21CFC"/>
    <w:rsid w:val="00E26E6A"/>
    <w:rsid w:val="00E31F6D"/>
    <w:rsid w:val="00E41B28"/>
    <w:rsid w:val="00E51989"/>
    <w:rsid w:val="00E53108"/>
    <w:rsid w:val="00E57522"/>
    <w:rsid w:val="00E87BDB"/>
    <w:rsid w:val="00E92D4E"/>
    <w:rsid w:val="00E92F5A"/>
    <w:rsid w:val="00EB722C"/>
    <w:rsid w:val="00F00A55"/>
    <w:rsid w:val="00F018D2"/>
    <w:rsid w:val="00F06736"/>
    <w:rsid w:val="00F10DC2"/>
    <w:rsid w:val="00F13752"/>
    <w:rsid w:val="00F14A76"/>
    <w:rsid w:val="00F25B5F"/>
    <w:rsid w:val="00F37CC4"/>
    <w:rsid w:val="00F464EF"/>
    <w:rsid w:val="00F50C01"/>
    <w:rsid w:val="00F62FEB"/>
    <w:rsid w:val="00F649A4"/>
    <w:rsid w:val="00F70E57"/>
    <w:rsid w:val="00F76A3E"/>
    <w:rsid w:val="00F9711F"/>
    <w:rsid w:val="00FA2734"/>
    <w:rsid w:val="00FC6A62"/>
    <w:rsid w:val="00FD715A"/>
    <w:rsid w:val="00FD7BC9"/>
    <w:rsid w:val="00FE3B49"/>
    <w:rsid w:val="00FE62D1"/>
    <w:rsid w:val="00FE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58"/>
  </w:style>
  <w:style w:type="paragraph" w:styleId="Heading2">
    <w:name w:val="heading 2"/>
    <w:basedOn w:val="Normal"/>
    <w:next w:val="Normal"/>
    <w:link w:val="Heading2Char"/>
    <w:qFormat/>
    <w:rsid w:val="00424157"/>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332E"/>
    <w:rPr>
      <w:sz w:val="20"/>
      <w:szCs w:val="20"/>
    </w:rPr>
  </w:style>
  <w:style w:type="character" w:customStyle="1" w:styleId="FootnoteTextChar">
    <w:name w:val="Footnote Text Char"/>
    <w:basedOn w:val="DefaultParagraphFont"/>
    <w:link w:val="FootnoteText"/>
    <w:uiPriority w:val="99"/>
    <w:semiHidden/>
    <w:rsid w:val="0042332E"/>
    <w:rPr>
      <w:sz w:val="20"/>
      <w:szCs w:val="20"/>
    </w:rPr>
  </w:style>
  <w:style w:type="character" w:styleId="FootnoteReference">
    <w:name w:val="footnote reference"/>
    <w:basedOn w:val="DefaultParagraphFont"/>
    <w:uiPriority w:val="99"/>
    <w:semiHidden/>
    <w:unhideWhenUsed/>
    <w:rsid w:val="0042332E"/>
    <w:rPr>
      <w:vertAlign w:val="superscript"/>
    </w:rPr>
  </w:style>
  <w:style w:type="character" w:styleId="PlaceholderText">
    <w:name w:val="Placeholder Text"/>
    <w:basedOn w:val="DefaultParagraphFont"/>
    <w:uiPriority w:val="99"/>
    <w:semiHidden/>
    <w:rsid w:val="00A400AE"/>
    <w:rPr>
      <w:color w:val="808080"/>
    </w:rPr>
  </w:style>
  <w:style w:type="paragraph" w:styleId="BalloonText">
    <w:name w:val="Balloon Text"/>
    <w:basedOn w:val="Normal"/>
    <w:link w:val="BalloonTextChar"/>
    <w:uiPriority w:val="99"/>
    <w:semiHidden/>
    <w:unhideWhenUsed/>
    <w:rsid w:val="00A400AE"/>
    <w:rPr>
      <w:rFonts w:ascii="Tahoma" w:hAnsi="Tahoma" w:cs="Tahoma"/>
      <w:sz w:val="16"/>
      <w:szCs w:val="16"/>
    </w:rPr>
  </w:style>
  <w:style w:type="character" w:customStyle="1" w:styleId="BalloonTextChar">
    <w:name w:val="Balloon Text Char"/>
    <w:basedOn w:val="DefaultParagraphFont"/>
    <w:link w:val="BalloonText"/>
    <w:uiPriority w:val="99"/>
    <w:semiHidden/>
    <w:rsid w:val="00A400AE"/>
    <w:rPr>
      <w:rFonts w:ascii="Tahoma" w:hAnsi="Tahoma" w:cs="Tahoma"/>
      <w:sz w:val="16"/>
      <w:szCs w:val="16"/>
    </w:rPr>
  </w:style>
  <w:style w:type="character" w:customStyle="1" w:styleId="Heading2Char">
    <w:name w:val="Heading 2 Char"/>
    <w:basedOn w:val="DefaultParagraphFont"/>
    <w:link w:val="Heading2"/>
    <w:rsid w:val="00424157"/>
    <w:rPr>
      <w:rFonts w:eastAsia="Times New Roman"/>
      <w:b/>
      <w:bCs/>
    </w:rPr>
  </w:style>
  <w:style w:type="paragraph" w:styleId="PlainText">
    <w:name w:val="Plain Text"/>
    <w:basedOn w:val="Normal"/>
    <w:link w:val="PlainTextChar"/>
    <w:semiHidden/>
    <w:rsid w:val="00424157"/>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24157"/>
    <w:rPr>
      <w:rFonts w:ascii="Courier New" w:eastAsia="Times New Roman" w:hAnsi="Courier New" w:cs="Courier New"/>
      <w:sz w:val="20"/>
      <w:szCs w:val="20"/>
    </w:rPr>
  </w:style>
  <w:style w:type="table" w:styleId="TableGrid">
    <w:name w:val="Table Grid"/>
    <w:basedOn w:val="TableNormal"/>
    <w:uiPriority w:val="59"/>
    <w:rsid w:val="00975B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3593"/>
    <w:pPr>
      <w:tabs>
        <w:tab w:val="center" w:pos="4680"/>
        <w:tab w:val="right" w:pos="9360"/>
      </w:tabs>
    </w:pPr>
  </w:style>
  <w:style w:type="character" w:customStyle="1" w:styleId="HeaderChar">
    <w:name w:val="Header Char"/>
    <w:basedOn w:val="DefaultParagraphFont"/>
    <w:link w:val="Header"/>
    <w:uiPriority w:val="99"/>
    <w:semiHidden/>
    <w:rsid w:val="00803593"/>
  </w:style>
  <w:style w:type="paragraph" w:styleId="Footer">
    <w:name w:val="footer"/>
    <w:basedOn w:val="Normal"/>
    <w:link w:val="FooterChar"/>
    <w:uiPriority w:val="99"/>
    <w:unhideWhenUsed/>
    <w:rsid w:val="00803593"/>
    <w:pPr>
      <w:tabs>
        <w:tab w:val="center" w:pos="4680"/>
        <w:tab w:val="right" w:pos="9360"/>
      </w:tabs>
    </w:pPr>
  </w:style>
  <w:style w:type="character" w:customStyle="1" w:styleId="FooterChar">
    <w:name w:val="Footer Char"/>
    <w:basedOn w:val="DefaultParagraphFont"/>
    <w:link w:val="Footer"/>
    <w:uiPriority w:val="99"/>
    <w:rsid w:val="00803593"/>
  </w:style>
</w:styles>
</file>

<file path=word/webSettings.xml><?xml version="1.0" encoding="utf-8"?>
<w:webSettings xmlns:r="http://schemas.openxmlformats.org/officeDocument/2006/relationships" xmlns:w="http://schemas.openxmlformats.org/wordprocessingml/2006/main">
  <w:divs>
    <w:div w:id="1337609149">
      <w:bodyDiv w:val="1"/>
      <w:marLeft w:val="0"/>
      <w:marRight w:val="0"/>
      <w:marTop w:val="0"/>
      <w:marBottom w:val="0"/>
      <w:divBdr>
        <w:top w:val="none" w:sz="0" w:space="0" w:color="auto"/>
        <w:left w:val="none" w:sz="0" w:space="0" w:color="auto"/>
        <w:bottom w:val="none" w:sz="0" w:space="0" w:color="auto"/>
        <w:right w:val="none" w:sz="0" w:space="0" w:color="auto"/>
      </w:divBdr>
    </w:div>
    <w:div w:id="1964529946">
      <w:bodyDiv w:val="1"/>
      <w:marLeft w:val="0"/>
      <w:marRight w:val="0"/>
      <w:marTop w:val="0"/>
      <w:marBottom w:val="0"/>
      <w:divBdr>
        <w:top w:val="none" w:sz="0" w:space="0" w:color="auto"/>
        <w:left w:val="none" w:sz="0" w:space="0" w:color="auto"/>
        <w:bottom w:val="none" w:sz="0" w:space="0" w:color="auto"/>
        <w:right w:val="none" w:sz="0" w:space="0" w:color="auto"/>
      </w:divBdr>
    </w:div>
    <w:div w:id="1966620782">
      <w:bodyDiv w:val="1"/>
      <w:marLeft w:val="0"/>
      <w:marRight w:val="0"/>
      <w:marTop w:val="0"/>
      <w:marBottom w:val="0"/>
      <w:divBdr>
        <w:top w:val="none" w:sz="0" w:space="0" w:color="auto"/>
        <w:left w:val="none" w:sz="0" w:space="0" w:color="auto"/>
        <w:bottom w:val="none" w:sz="0" w:space="0" w:color="auto"/>
        <w:right w:val="none" w:sz="0" w:space="0" w:color="auto"/>
      </w:divBdr>
    </w:div>
    <w:div w:id="20866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ukthua@mail.sdsu.edu"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hyperlink" Target="mailto:kpukthua@mail.sdsu.edu"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mailto:kpukthua@mail.sdsu.ed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718A-E97D-4E64-B7DB-A4FDCEE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47</Pages>
  <Words>12640</Words>
  <Characters>72053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UCLA Anderson</Company>
  <LinksUpToDate>false</LinksUpToDate>
  <CharactersWithSpaces>84524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Roll</dc:creator>
  <cp:lastModifiedBy>richard roll</cp:lastModifiedBy>
  <cp:revision>12</cp:revision>
  <cp:lastPrinted>2009-11-12T22:50:00Z</cp:lastPrinted>
  <dcterms:created xsi:type="dcterms:W3CDTF">2009-11-19T14:54:00Z</dcterms:created>
  <dcterms:modified xsi:type="dcterms:W3CDTF">2009-11-19T18:01:00Z</dcterms:modified>
</cp:coreProperties>
</file>